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3F8" w:rsidRPr="00E3245B" w:rsidRDefault="00C243F8" w:rsidP="007962F7">
      <w:pPr>
        <w:spacing w:line="360" w:lineRule="auto"/>
        <w:rPr>
          <w:rFonts w:ascii="Times New Roman" w:hAnsi="Times New Roman"/>
          <w:b/>
        </w:rPr>
      </w:pPr>
    </w:p>
    <w:p w:rsidR="00C243F8" w:rsidRPr="00E3245B" w:rsidRDefault="00C243F8" w:rsidP="00C243F8">
      <w:pPr>
        <w:spacing w:line="360" w:lineRule="auto"/>
        <w:jc w:val="center"/>
        <w:rPr>
          <w:rFonts w:ascii="Times New Roman" w:hAnsi="Times New Roman"/>
          <w:b/>
          <w:sz w:val="28"/>
          <w:szCs w:val="28"/>
        </w:rPr>
      </w:pPr>
      <w:r w:rsidRPr="00E3245B">
        <w:rPr>
          <w:rFonts w:ascii="Times New Roman" w:hAnsi="Times New Roman"/>
          <w:b/>
          <w:sz w:val="28"/>
          <w:szCs w:val="28"/>
        </w:rPr>
        <w:t>LEI MUNICIPAL Nº 1.</w:t>
      </w:r>
      <w:r>
        <w:rPr>
          <w:rFonts w:ascii="Times New Roman" w:hAnsi="Times New Roman"/>
          <w:b/>
          <w:sz w:val="28"/>
          <w:szCs w:val="28"/>
        </w:rPr>
        <w:t>63</w:t>
      </w:r>
      <w:r w:rsidR="00CB0070">
        <w:rPr>
          <w:rFonts w:ascii="Times New Roman" w:hAnsi="Times New Roman"/>
          <w:b/>
          <w:sz w:val="28"/>
          <w:szCs w:val="28"/>
        </w:rPr>
        <w:t>5</w:t>
      </w:r>
      <w:r w:rsidRPr="00E3245B">
        <w:rPr>
          <w:rFonts w:ascii="Times New Roman" w:hAnsi="Times New Roman"/>
          <w:b/>
          <w:sz w:val="28"/>
          <w:szCs w:val="28"/>
        </w:rPr>
        <w:t xml:space="preserve">, DE </w:t>
      </w:r>
      <w:r w:rsidR="00CB0070">
        <w:rPr>
          <w:rFonts w:ascii="Times New Roman" w:hAnsi="Times New Roman"/>
          <w:b/>
          <w:sz w:val="28"/>
          <w:szCs w:val="28"/>
        </w:rPr>
        <w:t>23</w:t>
      </w:r>
      <w:r w:rsidRPr="00E3245B">
        <w:rPr>
          <w:rFonts w:ascii="Times New Roman" w:hAnsi="Times New Roman"/>
          <w:b/>
          <w:sz w:val="28"/>
          <w:szCs w:val="28"/>
        </w:rPr>
        <w:t xml:space="preserve"> DE </w:t>
      </w:r>
      <w:r>
        <w:rPr>
          <w:rFonts w:ascii="Times New Roman" w:hAnsi="Times New Roman"/>
          <w:b/>
          <w:sz w:val="28"/>
          <w:szCs w:val="28"/>
        </w:rPr>
        <w:t>JULHO</w:t>
      </w:r>
      <w:r w:rsidRPr="00E3245B">
        <w:rPr>
          <w:rFonts w:ascii="Times New Roman" w:hAnsi="Times New Roman"/>
          <w:b/>
          <w:sz w:val="28"/>
          <w:szCs w:val="28"/>
        </w:rPr>
        <w:t xml:space="preserve"> DE 2015.</w:t>
      </w:r>
    </w:p>
    <w:p w:rsidR="00C243F8" w:rsidRDefault="00C243F8" w:rsidP="00C243F8">
      <w:pPr>
        <w:ind w:left="2552"/>
        <w:jc w:val="both"/>
        <w:rPr>
          <w:rFonts w:ascii="Times New Roman" w:hAnsi="Times New Roman"/>
          <w:b/>
        </w:rPr>
      </w:pPr>
    </w:p>
    <w:p w:rsidR="00C243F8" w:rsidRPr="005260B5" w:rsidRDefault="00C243F8" w:rsidP="00C243F8">
      <w:pPr>
        <w:ind w:left="2552"/>
        <w:jc w:val="both"/>
        <w:rPr>
          <w:rFonts w:ascii="Times New Roman" w:hAnsi="Times New Roman"/>
          <w:b/>
        </w:rPr>
      </w:pPr>
      <w:r w:rsidRPr="00C243F8">
        <w:rPr>
          <w:rFonts w:ascii="Times New Roman" w:hAnsi="Times New Roman"/>
          <w:b/>
        </w:rPr>
        <w:t>DISPÕE SOBRE AS DIRETRIZES PARA ELABORAÇÃO DA LEI ORÇAMENTÁRIA PARA O EXERCÍCIO FINANCEIRO DE 2016 E DÁ OUTRAS PROVIDÊNCIAS</w:t>
      </w:r>
      <w:r w:rsidRPr="005260B5">
        <w:rPr>
          <w:rFonts w:ascii="Times New Roman" w:hAnsi="Times New Roman"/>
          <w:b/>
        </w:rPr>
        <w:t>.</w:t>
      </w:r>
    </w:p>
    <w:p w:rsidR="00C243F8" w:rsidRPr="00E3245B" w:rsidRDefault="00C243F8" w:rsidP="00C243F8">
      <w:pPr>
        <w:spacing w:line="360" w:lineRule="auto"/>
        <w:ind w:firstLine="2552"/>
        <w:jc w:val="both"/>
        <w:rPr>
          <w:rFonts w:ascii="Times New Roman" w:hAnsi="Times New Roman"/>
          <w:b/>
        </w:rPr>
      </w:pPr>
    </w:p>
    <w:p w:rsidR="00C243F8" w:rsidRPr="00E3245B" w:rsidRDefault="00C243F8" w:rsidP="00C243F8">
      <w:pPr>
        <w:spacing w:line="360" w:lineRule="auto"/>
        <w:ind w:firstLine="2552"/>
        <w:jc w:val="both"/>
        <w:rPr>
          <w:rFonts w:ascii="Times New Roman" w:hAnsi="Times New Roman"/>
        </w:rPr>
      </w:pPr>
      <w:r w:rsidRPr="00E3245B">
        <w:rPr>
          <w:rFonts w:ascii="Times New Roman" w:hAnsi="Times New Roman"/>
          <w:b/>
        </w:rPr>
        <w:t>O PREFEITO MUNICIPAL DE MARECHAL FLORIANO, ESTADO DO ESPÍRITO SANTO</w:t>
      </w:r>
      <w:r w:rsidRPr="00E3245B">
        <w:rPr>
          <w:rFonts w:ascii="Times New Roman" w:hAnsi="Times New Roman"/>
        </w:rPr>
        <w:t>, no uso de suas atribuições legais, faz saber que a Câmara Municipal aprovou e ele sanciona a seguinte lei:</w:t>
      </w:r>
    </w:p>
    <w:p w:rsidR="00CB0070" w:rsidRDefault="00CB0070" w:rsidP="00CB0070">
      <w:pPr>
        <w:pStyle w:val="Corpodetexto"/>
        <w:ind w:firstLine="2552"/>
        <w:jc w:val="both"/>
        <w:rPr>
          <w:b/>
          <w:bCs/>
        </w:rPr>
      </w:pPr>
    </w:p>
    <w:p w:rsidR="00CB0070" w:rsidRPr="00CB0070" w:rsidRDefault="00CB0070" w:rsidP="00CB0070">
      <w:pPr>
        <w:pStyle w:val="Corpodetexto"/>
        <w:ind w:firstLine="2552"/>
        <w:jc w:val="both"/>
      </w:pPr>
      <w:r w:rsidRPr="00CB0070">
        <w:rPr>
          <w:b/>
          <w:bCs/>
        </w:rPr>
        <w:t xml:space="preserve">Art. 1º. </w:t>
      </w:r>
      <w:r w:rsidRPr="00CB0070">
        <w:t xml:space="preserve">O orçamento do Município de Marechal Floriano, para o exercício financeiro de 2016, será elaborado e executado segundo </w:t>
      </w:r>
      <w:proofErr w:type="gramStart"/>
      <w:r w:rsidRPr="00CB0070">
        <w:t>as diretrizes gerais</w:t>
      </w:r>
      <w:proofErr w:type="gramEnd"/>
      <w:r w:rsidRPr="00CB0070">
        <w:t xml:space="preserve"> estabelecidas nos termos desta Lei em cumprimento ao § 2º do art. 165, da Constituição Federal, do art.4º da Lei Complementar e da Lei Orgânica Municipal, compreendendo:</w:t>
      </w:r>
    </w:p>
    <w:p w:rsidR="00CB0070" w:rsidRPr="00CB0070" w:rsidRDefault="00CB0070" w:rsidP="00CB0070">
      <w:pPr>
        <w:pStyle w:val="Corpodetexto"/>
        <w:numPr>
          <w:ilvl w:val="0"/>
          <w:numId w:val="1"/>
        </w:numPr>
        <w:tabs>
          <w:tab w:val="left" w:pos="709"/>
          <w:tab w:val="left" w:pos="1843"/>
        </w:tabs>
        <w:suppressAutoHyphens w:val="0"/>
        <w:spacing w:after="0"/>
        <w:ind w:left="0" w:firstLine="0"/>
        <w:jc w:val="both"/>
      </w:pPr>
      <w:r w:rsidRPr="00CB0070">
        <w:t>As prioridades e metas da Administração Pública Municipal;</w:t>
      </w:r>
    </w:p>
    <w:p w:rsidR="00CB0070" w:rsidRPr="00CB0070" w:rsidRDefault="00CB0070" w:rsidP="00CB0070">
      <w:pPr>
        <w:pStyle w:val="Corpodetexto"/>
        <w:numPr>
          <w:ilvl w:val="0"/>
          <w:numId w:val="1"/>
        </w:numPr>
        <w:tabs>
          <w:tab w:val="left" w:pos="709"/>
          <w:tab w:val="left" w:pos="1560"/>
          <w:tab w:val="left" w:pos="1843"/>
        </w:tabs>
        <w:suppressAutoHyphens w:val="0"/>
        <w:spacing w:after="0"/>
        <w:ind w:left="0" w:firstLine="0"/>
        <w:jc w:val="both"/>
      </w:pPr>
      <w:r w:rsidRPr="00CB0070">
        <w:t>A organização e estrutura dos orçamentos;</w:t>
      </w:r>
    </w:p>
    <w:p w:rsidR="00CB0070" w:rsidRPr="00CB0070" w:rsidRDefault="00CB0070" w:rsidP="00CB0070">
      <w:pPr>
        <w:pStyle w:val="Corpodetexto"/>
        <w:numPr>
          <w:ilvl w:val="0"/>
          <w:numId w:val="1"/>
        </w:numPr>
        <w:tabs>
          <w:tab w:val="left" w:pos="709"/>
          <w:tab w:val="left" w:pos="1560"/>
          <w:tab w:val="left" w:pos="1843"/>
        </w:tabs>
        <w:suppressAutoHyphens w:val="0"/>
        <w:spacing w:after="0"/>
        <w:ind w:left="0" w:firstLine="0"/>
        <w:jc w:val="both"/>
      </w:pPr>
      <w:proofErr w:type="gramStart"/>
      <w:r w:rsidRPr="00CB0070">
        <w:t>As diretrizes gerais</w:t>
      </w:r>
      <w:proofErr w:type="gramEnd"/>
      <w:r w:rsidRPr="00CB0070">
        <w:t xml:space="preserve"> para elaboração da lei orçamentária anual e suas alterações;</w:t>
      </w:r>
    </w:p>
    <w:p w:rsidR="00CB0070" w:rsidRPr="00CB0070" w:rsidRDefault="00CB0070" w:rsidP="00CB0070">
      <w:pPr>
        <w:pStyle w:val="Corpodetexto"/>
        <w:numPr>
          <w:ilvl w:val="0"/>
          <w:numId w:val="1"/>
        </w:numPr>
        <w:tabs>
          <w:tab w:val="left" w:pos="709"/>
          <w:tab w:val="left" w:pos="1701"/>
          <w:tab w:val="left" w:pos="1843"/>
          <w:tab w:val="left" w:pos="1985"/>
        </w:tabs>
        <w:suppressAutoHyphens w:val="0"/>
        <w:spacing w:after="0"/>
        <w:ind w:left="0" w:firstLine="0"/>
        <w:jc w:val="both"/>
      </w:pPr>
      <w:r w:rsidRPr="00CB0070">
        <w:t>As diretrizes para execução da Lei Orçamentária;</w:t>
      </w:r>
    </w:p>
    <w:p w:rsidR="00CB0070" w:rsidRPr="00CB0070" w:rsidRDefault="00CB0070" w:rsidP="00CB0070">
      <w:pPr>
        <w:pStyle w:val="Corpodetexto"/>
        <w:numPr>
          <w:ilvl w:val="0"/>
          <w:numId w:val="1"/>
        </w:numPr>
        <w:tabs>
          <w:tab w:val="left" w:pos="709"/>
          <w:tab w:val="left" w:pos="1701"/>
          <w:tab w:val="left" w:pos="1843"/>
        </w:tabs>
        <w:suppressAutoHyphens w:val="0"/>
        <w:spacing w:after="0"/>
        <w:ind w:left="0" w:firstLine="0"/>
        <w:jc w:val="both"/>
      </w:pPr>
      <w:r w:rsidRPr="00CB0070">
        <w:t>As disposições sobre a Dívida Pública Municipal;</w:t>
      </w:r>
    </w:p>
    <w:p w:rsidR="00CB0070" w:rsidRPr="00CB0070" w:rsidRDefault="00CB0070" w:rsidP="00CB0070">
      <w:pPr>
        <w:pStyle w:val="Corpodetexto"/>
        <w:numPr>
          <w:ilvl w:val="0"/>
          <w:numId w:val="1"/>
        </w:numPr>
        <w:tabs>
          <w:tab w:val="left" w:pos="709"/>
          <w:tab w:val="left" w:pos="1701"/>
          <w:tab w:val="left" w:pos="1843"/>
          <w:tab w:val="left" w:pos="1985"/>
        </w:tabs>
        <w:suppressAutoHyphens w:val="0"/>
        <w:spacing w:after="0"/>
        <w:ind w:left="0" w:firstLine="0"/>
        <w:jc w:val="both"/>
      </w:pPr>
      <w:r w:rsidRPr="00CB0070">
        <w:t>As disposições sobre alterações na legislação tributária do município;</w:t>
      </w:r>
    </w:p>
    <w:p w:rsidR="00CB0070" w:rsidRPr="00CB0070" w:rsidRDefault="00CB0070" w:rsidP="00CB0070">
      <w:pPr>
        <w:pStyle w:val="Corpodetexto"/>
        <w:numPr>
          <w:ilvl w:val="0"/>
          <w:numId w:val="1"/>
        </w:numPr>
        <w:tabs>
          <w:tab w:val="left" w:pos="709"/>
          <w:tab w:val="left" w:pos="1701"/>
          <w:tab w:val="left" w:pos="1843"/>
          <w:tab w:val="left" w:pos="1985"/>
        </w:tabs>
        <w:suppressAutoHyphens w:val="0"/>
        <w:spacing w:after="0"/>
        <w:ind w:left="0" w:firstLine="0"/>
        <w:jc w:val="both"/>
      </w:pPr>
      <w:r w:rsidRPr="00CB0070">
        <w:t>As disposições relativas às despesas com pessoal;</w:t>
      </w:r>
    </w:p>
    <w:p w:rsidR="00CB0070" w:rsidRPr="00CB0070" w:rsidRDefault="00CB0070" w:rsidP="00CB0070">
      <w:pPr>
        <w:pStyle w:val="Corpodetexto"/>
        <w:numPr>
          <w:ilvl w:val="0"/>
          <w:numId w:val="1"/>
        </w:numPr>
        <w:tabs>
          <w:tab w:val="left" w:pos="709"/>
          <w:tab w:val="left" w:pos="1418"/>
          <w:tab w:val="left" w:pos="1701"/>
          <w:tab w:val="left" w:pos="1843"/>
          <w:tab w:val="left" w:pos="1985"/>
        </w:tabs>
        <w:suppressAutoHyphens w:val="0"/>
        <w:spacing w:after="0"/>
        <w:ind w:left="0" w:firstLine="0"/>
        <w:jc w:val="both"/>
      </w:pPr>
      <w:r w:rsidRPr="00CB0070">
        <w:t>As disposições finais.</w:t>
      </w:r>
    </w:p>
    <w:p w:rsidR="00CB0070" w:rsidRPr="00CB0070" w:rsidRDefault="00CB0070" w:rsidP="00CB0070">
      <w:pPr>
        <w:pStyle w:val="Corpodetexto"/>
        <w:rPr>
          <w:b/>
          <w:bCs/>
        </w:rPr>
      </w:pPr>
    </w:p>
    <w:p w:rsidR="00CB0070" w:rsidRPr="00CB0070" w:rsidRDefault="00CB0070" w:rsidP="00CB0070">
      <w:pPr>
        <w:pStyle w:val="Corpodetexto"/>
        <w:jc w:val="center"/>
        <w:outlineLvl w:val="0"/>
        <w:rPr>
          <w:b/>
          <w:bCs/>
        </w:rPr>
      </w:pPr>
      <w:r w:rsidRPr="00CB0070">
        <w:rPr>
          <w:b/>
          <w:bCs/>
        </w:rPr>
        <w:t>CAPÍTULO I</w:t>
      </w:r>
    </w:p>
    <w:p w:rsidR="00CB0070" w:rsidRPr="00CB0070" w:rsidRDefault="00CB0070" w:rsidP="00CB0070">
      <w:pPr>
        <w:pStyle w:val="Corpodetexto"/>
        <w:jc w:val="center"/>
        <w:rPr>
          <w:b/>
          <w:bCs/>
        </w:rPr>
      </w:pPr>
      <w:r w:rsidRPr="00CB0070">
        <w:rPr>
          <w:b/>
          <w:bCs/>
        </w:rPr>
        <w:t>Das Prioridades e Metas da Administração Municipal</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bCs/>
        </w:rPr>
        <w:t xml:space="preserve">Art. 2º. </w:t>
      </w:r>
      <w:r w:rsidRPr="00CB0070">
        <w:t>Em obediência ao disposto no § 2º do art. 129 da Lei Orgânica Municipal, esta lei definirá as metas e prioridades da administração pública municipal para o exercício financeiro de 2016, em conformidade com o estabelecido no Anexo I que a integra esta lei, em compatibilidade com a programação dos orçamentos e os objetivos e metas estabelecidas no Plano Plurianual de 2014-2017.</w:t>
      </w:r>
    </w:p>
    <w:p w:rsidR="00CB0070" w:rsidRPr="00CB0070" w:rsidRDefault="00CB0070" w:rsidP="00CB0070">
      <w:pPr>
        <w:pStyle w:val="Corpodetexto"/>
        <w:ind w:firstLine="2552"/>
        <w:jc w:val="both"/>
      </w:pPr>
      <w:r w:rsidRPr="00CB0070">
        <w:tab/>
      </w:r>
    </w:p>
    <w:p w:rsidR="00CB0070" w:rsidRPr="00CB0070" w:rsidRDefault="00CB0070" w:rsidP="00CB0070">
      <w:pPr>
        <w:pStyle w:val="Corpodetexto"/>
        <w:ind w:firstLine="2552"/>
        <w:jc w:val="both"/>
      </w:pPr>
      <w:r w:rsidRPr="00CB0070">
        <w:rPr>
          <w:b/>
          <w:bCs/>
        </w:rPr>
        <w:t>Art. 3º.</w:t>
      </w:r>
      <w:r w:rsidRPr="00CB0070">
        <w:t xml:space="preserve"> Em cumprimento ao disposto no art. 4º da Lei Complementar nº. 101, de 04 de maio de 2000, as metas fiscais de receitas, despesas, resultado primário, resultado nominal e o montante da dívida pública para o exercício de 2015, estão identificados nos Demonstrativos I a VIII que integram esta Lei, em obediência a Portaria nº. 553, de 22 de setembro de 2014, expedida pela Secretaria do Tesouro Nacional.</w:t>
      </w:r>
    </w:p>
    <w:p w:rsidR="00CB0070" w:rsidRPr="00CB0070" w:rsidRDefault="00CB0070" w:rsidP="00CB0070">
      <w:pPr>
        <w:ind w:firstLine="2552"/>
        <w:rPr>
          <w:rFonts w:ascii="Times New Roman" w:hAnsi="Times New Roman"/>
        </w:rPr>
      </w:pPr>
    </w:p>
    <w:p w:rsidR="00CB0070" w:rsidRDefault="00CB0070" w:rsidP="00CB0070">
      <w:pPr>
        <w:pStyle w:val="Corpodetexto"/>
        <w:ind w:firstLine="2552"/>
        <w:jc w:val="both"/>
      </w:pPr>
      <w:r w:rsidRPr="00CB0070">
        <w:rPr>
          <w:b/>
          <w:bCs/>
        </w:rPr>
        <w:t xml:space="preserve">Art. 4º. </w:t>
      </w:r>
      <w:r w:rsidRPr="00CB0070">
        <w:t>Os Anexos de Metas Fiscais referidos no artigo anterior</w:t>
      </w:r>
      <w:proofErr w:type="gramStart"/>
      <w:r w:rsidRPr="00CB0070">
        <w:t>, constituem-se</w:t>
      </w:r>
      <w:proofErr w:type="gramEnd"/>
      <w:r w:rsidRPr="00CB0070">
        <w:t xml:space="preserve"> dos seguintes informações:</w:t>
      </w:r>
    </w:p>
    <w:p w:rsidR="00CB0070" w:rsidRPr="00CB0070" w:rsidRDefault="00CB0070" w:rsidP="00CB0070">
      <w:pPr>
        <w:pStyle w:val="Corpodetexto"/>
        <w:ind w:firstLine="2552"/>
        <w:jc w:val="both"/>
      </w:pPr>
    </w:p>
    <w:p w:rsidR="00CB0070" w:rsidRPr="00CB0070" w:rsidRDefault="00CB0070" w:rsidP="00CB0070">
      <w:pPr>
        <w:pStyle w:val="Corpodetexto"/>
        <w:numPr>
          <w:ilvl w:val="0"/>
          <w:numId w:val="2"/>
        </w:numPr>
        <w:shd w:val="clear" w:color="auto" w:fill="FFFFFF"/>
        <w:tabs>
          <w:tab w:val="left" w:pos="567"/>
          <w:tab w:val="left" w:pos="1560"/>
          <w:tab w:val="left" w:pos="1843"/>
        </w:tabs>
        <w:suppressAutoHyphens w:val="0"/>
        <w:spacing w:after="0"/>
        <w:ind w:left="0" w:firstLine="0"/>
        <w:jc w:val="both"/>
      </w:pPr>
      <w:r w:rsidRPr="00CB0070">
        <w:rPr>
          <w:b/>
        </w:rPr>
        <w:lastRenderedPageBreak/>
        <w:t>Demonstrativo I:</w:t>
      </w:r>
      <w:r w:rsidRPr="00CB0070">
        <w:t xml:space="preserve"> Metas Anuais;</w:t>
      </w:r>
    </w:p>
    <w:p w:rsidR="00CB0070" w:rsidRPr="00CB0070" w:rsidRDefault="00CB0070" w:rsidP="00CB0070">
      <w:pPr>
        <w:pStyle w:val="Corpodetexto"/>
        <w:numPr>
          <w:ilvl w:val="0"/>
          <w:numId w:val="2"/>
        </w:numPr>
        <w:shd w:val="clear" w:color="auto" w:fill="FFFFFF"/>
        <w:tabs>
          <w:tab w:val="left" w:pos="567"/>
          <w:tab w:val="left" w:pos="1560"/>
          <w:tab w:val="left" w:pos="1843"/>
        </w:tabs>
        <w:suppressAutoHyphens w:val="0"/>
        <w:spacing w:after="0"/>
        <w:ind w:left="0" w:firstLine="0"/>
        <w:jc w:val="both"/>
      </w:pPr>
      <w:r w:rsidRPr="00CB0070">
        <w:rPr>
          <w:b/>
        </w:rPr>
        <w:t>Demonstrativo II:</w:t>
      </w:r>
      <w:r w:rsidRPr="00CB0070">
        <w:t xml:space="preserve"> Avaliação do Cumprimento das Metas Fiscais do Exercício Anterior;</w:t>
      </w:r>
    </w:p>
    <w:p w:rsidR="00CB0070" w:rsidRPr="00CB0070" w:rsidRDefault="00CB0070" w:rsidP="00CB0070">
      <w:pPr>
        <w:pStyle w:val="Corpodetexto"/>
        <w:numPr>
          <w:ilvl w:val="0"/>
          <w:numId w:val="2"/>
        </w:numPr>
        <w:shd w:val="clear" w:color="auto" w:fill="FFFFFF"/>
        <w:tabs>
          <w:tab w:val="left" w:pos="567"/>
          <w:tab w:val="left" w:pos="1560"/>
          <w:tab w:val="left" w:pos="1843"/>
        </w:tabs>
        <w:suppressAutoHyphens w:val="0"/>
        <w:spacing w:after="0"/>
        <w:ind w:left="0" w:firstLine="0"/>
        <w:jc w:val="both"/>
      </w:pPr>
      <w:r w:rsidRPr="00CB0070">
        <w:rPr>
          <w:b/>
        </w:rPr>
        <w:t>Demonstrativo III:</w:t>
      </w:r>
      <w:r w:rsidRPr="00CB0070">
        <w:t xml:space="preserve"> Metas Fiscais Atuais Comparadas com as Metas Fiscais Fixadas nos Três Exercícios Anteriores;</w:t>
      </w:r>
    </w:p>
    <w:p w:rsidR="00CB0070" w:rsidRPr="00CB0070" w:rsidRDefault="00CB0070" w:rsidP="00CB0070">
      <w:pPr>
        <w:pStyle w:val="Corpodetexto"/>
        <w:numPr>
          <w:ilvl w:val="0"/>
          <w:numId w:val="2"/>
        </w:numPr>
        <w:shd w:val="clear" w:color="auto" w:fill="FFFFFF"/>
        <w:tabs>
          <w:tab w:val="left" w:pos="567"/>
          <w:tab w:val="left" w:pos="1560"/>
          <w:tab w:val="left" w:pos="1701"/>
          <w:tab w:val="left" w:pos="1843"/>
          <w:tab w:val="left" w:pos="1985"/>
        </w:tabs>
        <w:suppressAutoHyphens w:val="0"/>
        <w:spacing w:after="0"/>
        <w:ind w:left="0" w:firstLine="0"/>
        <w:jc w:val="both"/>
      </w:pPr>
      <w:r w:rsidRPr="00CB0070">
        <w:rPr>
          <w:b/>
        </w:rPr>
        <w:t>Demonstrativo IV:</w:t>
      </w:r>
      <w:r w:rsidRPr="00CB0070">
        <w:t xml:space="preserve"> Evolução do Patrimônio Líquido;</w:t>
      </w:r>
    </w:p>
    <w:p w:rsidR="00CB0070" w:rsidRPr="00CB0070" w:rsidRDefault="00CB0070" w:rsidP="00CB0070">
      <w:pPr>
        <w:pStyle w:val="Corpodetexto"/>
        <w:numPr>
          <w:ilvl w:val="0"/>
          <w:numId w:val="2"/>
        </w:numPr>
        <w:shd w:val="clear" w:color="auto" w:fill="FFFFFF"/>
        <w:tabs>
          <w:tab w:val="left" w:pos="567"/>
          <w:tab w:val="left" w:pos="1701"/>
          <w:tab w:val="left" w:pos="1843"/>
        </w:tabs>
        <w:suppressAutoHyphens w:val="0"/>
        <w:spacing w:after="0"/>
        <w:ind w:left="0" w:firstLine="0"/>
        <w:jc w:val="both"/>
      </w:pPr>
      <w:r w:rsidRPr="00CB0070">
        <w:rPr>
          <w:b/>
        </w:rPr>
        <w:t>Demonstrativo V:</w:t>
      </w:r>
      <w:r w:rsidRPr="00CB0070">
        <w:t xml:space="preserve"> Origem e Aplicação dos Recursos Obtidos com a Alienação de Ativos;</w:t>
      </w:r>
    </w:p>
    <w:p w:rsidR="00CB0070" w:rsidRPr="00CB0070" w:rsidRDefault="00CB0070" w:rsidP="00CB0070">
      <w:pPr>
        <w:pStyle w:val="Corpodetexto"/>
        <w:numPr>
          <w:ilvl w:val="0"/>
          <w:numId w:val="2"/>
        </w:numPr>
        <w:shd w:val="clear" w:color="auto" w:fill="FFFFFF"/>
        <w:tabs>
          <w:tab w:val="left" w:pos="567"/>
          <w:tab w:val="left" w:pos="1701"/>
          <w:tab w:val="left" w:pos="1843"/>
        </w:tabs>
        <w:suppressAutoHyphens w:val="0"/>
        <w:spacing w:after="0"/>
        <w:ind w:left="0" w:firstLine="0"/>
        <w:jc w:val="both"/>
      </w:pPr>
      <w:proofErr w:type="gramStart"/>
      <w:r w:rsidRPr="00CB0070">
        <w:rPr>
          <w:b/>
        </w:rPr>
        <w:t>Demonstrativo VI</w:t>
      </w:r>
      <w:proofErr w:type="gramEnd"/>
      <w:r w:rsidRPr="00CB0070">
        <w:rPr>
          <w:b/>
        </w:rPr>
        <w:t>:</w:t>
      </w:r>
      <w:r w:rsidRPr="00CB0070">
        <w:t xml:space="preserve"> Avaliação da Situação Financeira e Atuarial do RPPS;</w:t>
      </w:r>
    </w:p>
    <w:p w:rsidR="00CB0070" w:rsidRPr="00CB0070" w:rsidRDefault="00CB0070" w:rsidP="00CB0070">
      <w:pPr>
        <w:pStyle w:val="Corpodetexto"/>
        <w:numPr>
          <w:ilvl w:val="0"/>
          <w:numId w:val="2"/>
        </w:numPr>
        <w:shd w:val="clear" w:color="auto" w:fill="FFFFFF"/>
        <w:tabs>
          <w:tab w:val="left" w:pos="567"/>
          <w:tab w:val="left" w:pos="1418"/>
          <w:tab w:val="left" w:pos="1843"/>
        </w:tabs>
        <w:suppressAutoHyphens w:val="0"/>
        <w:spacing w:after="0"/>
        <w:ind w:left="0" w:firstLine="0"/>
        <w:jc w:val="both"/>
      </w:pPr>
      <w:r w:rsidRPr="00CB0070">
        <w:rPr>
          <w:b/>
        </w:rPr>
        <w:t>Demonstrativo VII:</w:t>
      </w:r>
      <w:r w:rsidRPr="00CB0070">
        <w:t xml:space="preserve"> Estimativa e Compensação da Renúncia de Receita; </w:t>
      </w:r>
    </w:p>
    <w:p w:rsidR="00CB0070" w:rsidRPr="00CB0070" w:rsidRDefault="00CB0070" w:rsidP="00CB0070">
      <w:pPr>
        <w:pStyle w:val="Corpodetexto"/>
        <w:numPr>
          <w:ilvl w:val="0"/>
          <w:numId w:val="2"/>
        </w:numPr>
        <w:shd w:val="clear" w:color="auto" w:fill="FFFFFF"/>
        <w:tabs>
          <w:tab w:val="left" w:pos="567"/>
          <w:tab w:val="left" w:pos="1843"/>
        </w:tabs>
        <w:suppressAutoHyphens w:val="0"/>
        <w:spacing w:after="0"/>
        <w:ind w:left="0" w:firstLine="0"/>
        <w:jc w:val="both"/>
      </w:pPr>
      <w:r w:rsidRPr="00CB0070">
        <w:rPr>
          <w:b/>
        </w:rPr>
        <w:t>Demonstrativo VIII:</w:t>
      </w:r>
      <w:r w:rsidRPr="00CB0070">
        <w:t xml:space="preserve"> Margem de expansão das Despesas Obrigatórias de Caráter Continuado.</w:t>
      </w:r>
    </w:p>
    <w:p w:rsidR="00CB0070" w:rsidRPr="00CB0070" w:rsidRDefault="00CB0070" w:rsidP="00CB0070">
      <w:pPr>
        <w:pStyle w:val="Corpodetexto"/>
        <w:jc w:val="both"/>
        <w:rPr>
          <w:bCs/>
        </w:rPr>
      </w:pPr>
    </w:p>
    <w:p w:rsidR="00CB0070" w:rsidRPr="00CB0070" w:rsidRDefault="00CB0070" w:rsidP="00CB0070">
      <w:pPr>
        <w:pStyle w:val="Corpodetexto"/>
        <w:jc w:val="both"/>
      </w:pPr>
      <w:r w:rsidRPr="00CB0070">
        <w:rPr>
          <w:b/>
          <w:bCs/>
          <w:i/>
        </w:rPr>
        <w:t>Parágrafo único.</w:t>
      </w:r>
      <w:r w:rsidRPr="00CB0070">
        <w:rPr>
          <w:b/>
          <w:bCs/>
        </w:rPr>
        <w:t xml:space="preserve"> </w:t>
      </w:r>
      <w:r w:rsidRPr="00CB0070">
        <w:t>Os Demonstrativos referidos neste artigo serão apurados em cada Unidade Gestora e a sua consolidação constituirá as Metas Fiscais do Município.</w:t>
      </w:r>
    </w:p>
    <w:p w:rsidR="00CB0070" w:rsidRPr="00CB0070" w:rsidRDefault="00CB0070" w:rsidP="00CB0070">
      <w:pPr>
        <w:pStyle w:val="Corpodetexto"/>
        <w:ind w:firstLine="2552"/>
      </w:pPr>
    </w:p>
    <w:p w:rsidR="00CB0070" w:rsidRPr="00CB0070" w:rsidRDefault="00CB0070" w:rsidP="00CB0070">
      <w:pPr>
        <w:pStyle w:val="Corpodetexto"/>
        <w:jc w:val="center"/>
        <w:outlineLvl w:val="0"/>
        <w:rPr>
          <w:b/>
          <w:bCs/>
        </w:rPr>
      </w:pPr>
      <w:r w:rsidRPr="00CB0070">
        <w:rPr>
          <w:b/>
          <w:bCs/>
        </w:rPr>
        <w:t>CAPÍTULO II</w:t>
      </w:r>
    </w:p>
    <w:p w:rsidR="00CB0070" w:rsidRPr="00CB0070" w:rsidRDefault="00CB0070" w:rsidP="00CB0070">
      <w:pPr>
        <w:pStyle w:val="Corpodetexto"/>
        <w:jc w:val="center"/>
        <w:rPr>
          <w:b/>
          <w:bCs/>
        </w:rPr>
      </w:pPr>
      <w:r w:rsidRPr="00CB0070">
        <w:rPr>
          <w:b/>
          <w:bCs/>
        </w:rPr>
        <w:t>Da Organização e Estrutura dos Orçamentos</w:t>
      </w:r>
    </w:p>
    <w:p w:rsidR="00CB0070" w:rsidRPr="00CB0070" w:rsidRDefault="00CB0070" w:rsidP="00CB0070">
      <w:pPr>
        <w:ind w:firstLine="2552"/>
        <w:rPr>
          <w:rFonts w:ascii="Times New Roman" w:hAnsi="Times New Roman"/>
        </w:rPr>
      </w:pPr>
    </w:p>
    <w:p w:rsidR="00CB0070" w:rsidRPr="00CB0070" w:rsidRDefault="00CB0070" w:rsidP="00CB0070">
      <w:pPr>
        <w:autoSpaceDE w:val="0"/>
        <w:autoSpaceDN w:val="0"/>
        <w:adjustRightInd w:val="0"/>
        <w:ind w:firstLine="2552"/>
        <w:jc w:val="both"/>
        <w:rPr>
          <w:rFonts w:ascii="Times New Roman" w:hAnsi="Times New Roman"/>
        </w:rPr>
      </w:pPr>
      <w:r w:rsidRPr="00CB0070">
        <w:rPr>
          <w:rFonts w:ascii="Times New Roman" w:hAnsi="Times New Roman"/>
          <w:b/>
          <w:bCs w:val="0"/>
        </w:rPr>
        <w:t xml:space="preserve">Art. 5º. </w:t>
      </w:r>
      <w:r w:rsidRPr="00CB0070">
        <w:rPr>
          <w:rFonts w:ascii="Times New Roman" w:hAnsi="Times New Roman"/>
        </w:rPr>
        <w:t>Os Orçamentos Fiscais e da Seguridade Social discriminarão a despesa por Unidade Orçamentária, segundo a classificação funcional-programática estabelecida pela Portaria nº. 42, de 14 de abril de 1999, expedida pelo Ministério de Orçamento e Gestão, especificando discriminação da despesa por funções de que trata o inciso I, do § 1º, do art. 2º, e § 2º, do art. 8º, ambos da Lei nº 4.320, de 17 de março de 1964, especificando para cada projeto, atividade e operação especial os grupos de despesas com seus respectivos valores.</w:t>
      </w:r>
    </w:p>
    <w:p w:rsidR="00CB0070" w:rsidRPr="00CB0070" w:rsidRDefault="00CB0070" w:rsidP="00CB0070">
      <w:pPr>
        <w:autoSpaceDE w:val="0"/>
        <w:autoSpaceDN w:val="0"/>
        <w:adjustRightInd w:val="0"/>
        <w:ind w:firstLine="2552"/>
        <w:jc w:val="both"/>
        <w:rPr>
          <w:rFonts w:ascii="Times New Roman" w:hAnsi="Times New Roman"/>
        </w:rPr>
      </w:pPr>
    </w:p>
    <w:p w:rsidR="00CB0070" w:rsidRPr="00CB0070" w:rsidRDefault="00CB0070" w:rsidP="00CB0070">
      <w:pPr>
        <w:tabs>
          <w:tab w:val="left" w:pos="993"/>
          <w:tab w:val="left" w:pos="2552"/>
        </w:tabs>
        <w:ind w:firstLine="2552"/>
        <w:rPr>
          <w:rFonts w:ascii="Times New Roman" w:hAnsi="Times New Roman"/>
          <w:bCs w:val="0"/>
        </w:rPr>
      </w:pPr>
      <w:r w:rsidRPr="00CB0070">
        <w:rPr>
          <w:rFonts w:ascii="Times New Roman" w:hAnsi="Times New Roman"/>
          <w:b/>
          <w:bCs w:val="0"/>
        </w:rPr>
        <w:t xml:space="preserve">Art. 6º.  </w:t>
      </w:r>
      <w:r w:rsidRPr="00CB0070">
        <w:rPr>
          <w:rFonts w:ascii="Times New Roman" w:hAnsi="Times New Roman"/>
          <w:bCs w:val="0"/>
        </w:rPr>
        <w:t>Para efeito desta Lei, entende-se por:</w:t>
      </w:r>
    </w:p>
    <w:p w:rsidR="00CB0070" w:rsidRPr="00CB0070" w:rsidRDefault="00CB0070" w:rsidP="00CB0070">
      <w:pPr>
        <w:pStyle w:val="Corpodetexto"/>
        <w:numPr>
          <w:ilvl w:val="0"/>
          <w:numId w:val="3"/>
        </w:numPr>
        <w:shd w:val="clear" w:color="auto" w:fill="FFFFFF"/>
        <w:tabs>
          <w:tab w:val="left" w:pos="567"/>
          <w:tab w:val="left" w:pos="1560"/>
        </w:tabs>
        <w:suppressAutoHyphens w:val="0"/>
        <w:spacing w:after="0"/>
        <w:ind w:left="0" w:firstLine="0"/>
        <w:jc w:val="both"/>
        <w:rPr>
          <w:bCs/>
        </w:rPr>
      </w:pPr>
      <w:r w:rsidRPr="00CB0070">
        <w:rPr>
          <w:bCs/>
        </w:rPr>
        <w:t>Programa, o instrumento de organização da ação governamental visando à concretização dos objetivos pretendidos, sendo mensurado por indicadores estabelecidos no plano plurianual;</w:t>
      </w:r>
    </w:p>
    <w:p w:rsidR="00CB0070" w:rsidRPr="00CB0070" w:rsidRDefault="00CB0070" w:rsidP="00CB0070">
      <w:pPr>
        <w:pStyle w:val="Corpodetexto"/>
        <w:numPr>
          <w:ilvl w:val="0"/>
          <w:numId w:val="3"/>
        </w:numPr>
        <w:shd w:val="clear" w:color="auto" w:fill="FFFFFF"/>
        <w:tabs>
          <w:tab w:val="left" w:pos="567"/>
          <w:tab w:val="left" w:pos="1701"/>
        </w:tabs>
        <w:suppressAutoHyphens w:val="0"/>
        <w:spacing w:after="0"/>
        <w:ind w:left="0" w:firstLine="0"/>
        <w:jc w:val="both"/>
        <w:rPr>
          <w:bCs/>
        </w:rPr>
      </w:pPr>
      <w:r w:rsidRPr="00CB0070">
        <w:t>Atividade, um instrumento de programação para alcançar o objetivo de um programa, envolvendo um conjunto de operações que se realizam de modo contínuo e permanente, das quais resulta um produto necessário à manutenção da ação de governo;</w:t>
      </w:r>
    </w:p>
    <w:p w:rsidR="00CB0070" w:rsidRPr="00CB0070" w:rsidRDefault="00CB0070" w:rsidP="00CB0070">
      <w:pPr>
        <w:pStyle w:val="Corpodetexto"/>
        <w:numPr>
          <w:ilvl w:val="0"/>
          <w:numId w:val="3"/>
        </w:numPr>
        <w:shd w:val="clear" w:color="auto" w:fill="FFFFFF"/>
        <w:tabs>
          <w:tab w:val="left" w:pos="567"/>
          <w:tab w:val="left" w:pos="1701"/>
        </w:tabs>
        <w:suppressAutoHyphens w:val="0"/>
        <w:spacing w:after="0"/>
        <w:ind w:left="0" w:firstLine="0"/>
        <w:jc w:val="both"/>
        <w:rPr>
          <w:bCs/>
        </w:rPr>
      </w:pPr>
      <w:r w:rsidRPr="00CB0070">
        <w:rPr>
          <w:bCs/>
        </w:rPr>
        <w:t>Projeto, um instrumento de programação para alcançar o objetivo de um programa, envolvendo um conjunto de operações, limitadas no tempo, das quais resulta um produto que concorre para a expansão ou aperfeiçoamento da ação de governo;</w:t>
      </w:r>
    </w:p>
    <w:p w:rsidR="00CB0070" w:rsidRPr="00CB0070" w:rsidRDefault="00CB0070" w:rsidP="00CB0070">
      <w:pPr>
        <w:pStyle w:val="Corpodetexto"/>
        <w:numPr>
          <w:ilvl w:val="0"/>
          <w:numId w:val="3"/>
        </w:numPr>
        <w:shd w:val="clear" w:color="auto" w:fill="FFFFFF"/>
        <w:tabs>
          <w:tab w:val="left" w:pos="567"/>
          <w:tab w:val="left" w:pos="1843"/>
        </w:tabs>
        <w:suppressAutoHyphens w:val="0"/>
        <w:spacing w:after="0"/>
        <w:ind w:left="0" w:firstLine="0"/>
        <w:jc w:val="both"/>
        <w:rPr>
          <w:bCs/>
        </w:rPr>
      </w:pPr>
      <w:r w:rsidRPr="00CB0070">
        <w:rPr>
          <w:bCs/>
        </w:rPr>
        <w:t>Operação especial, as despesas que não contribuem para a manutenção das ações de governo, das quais não resulta um produto, e não geram contraprestação direta sob a forma de bens ou serviços;</w:t>
      </w:r>
    </w:p>
    <w:p w:rsidR="00CB0070" w:rsidRPr="00CB0070" w:rsidRDefault="00CB0070" w:rsidP="00CB0070">
      <w:pPr>
        <w:pStyle w:val="Corpodetexto"/>
        <w:numPr>
          <w:ilvl w:val="0"/>
          <w:numId w:val="3"/>
        </w:numPr>
        <w:shd w:val="clear" w:color="auto" w:fill="FFFFFF"/>
        <w:tabs>
          <w:tab w:val="left" w:pos="567"/>
          <w:tab w:val="left" w:pos="1701"/>
        </w:tabs>
        <w:suppressAutoHyphens w:val="0"/>
        <w:spacing w:after="0"/>
        <w:ind w:left="0" w:firstLine="0"/>
        <w:jc w:val="both"/>
        <w:rPr>
          <w:bCs/>
        </w:rPr>
      </w:pPr>
      <w:r w:rsidRPr="00CB0070">
        <w:rPr>
          <w:bCs/>
        </w:rPr>
        <w:t>Unidade orçamentária, o menor nível da classificação institucional, agrupada em órgãos orçamentários, entendidos estes como os de maior nível da classificação institucional.</w:t>
      </w:r>
    </w:p>
    <w:p w:rsidR="00CB0070" w:rsidRPr="00CB0070" w:rsidRDefault="00CB0070" w:rsidP="00CB0070">
      <w:pPr>
        <w:tabs>
          <w:tab w:val="left" w:pos="1701"/>
        </w:tabs>
        <w:ind w:firstLine="2552"/>
        <w:rPr>
          <w:rFonts w:ascii="Times New Roman" w:hAnsi="Times New Roman"/>
        </w:rPr>
      </w:pPr>
      <w:r w:rsidRPr="00CB0070">
        <w:rPr>
          <w:rFonts w:ascii="Times New Roman" w:hAnsi="Times New Roman"/>
        </w:rPr>
        <w:tab/>
      </w:r>
    </w:p>
    <w:p w:rsidR="00CB0070" w:rsidRPr="00CB0070" w:rsidRDefault="00CB0070" w:rsidP="00CB0070">
      <w:pPr>
        <w:pStyle w:val="Corpodetexto"/>
        <w:ind w:firstLine="2552"/>
        <w:jc w:val="both"/>
        <w:rPr>
          <w:bCs/>
        </w:rPr>
      </w:pPr>
      <w:r w:rsidRPr="00CB0070">
        <w:rPr>
          <w:b/>
          <w:bCs/>
        </w:rPr>
        <w:t xml:space="preserve">Art. 7º. </w:t>
      </w:r>
      <w:r w:rsidRPr="00CB0070">
        <w:rPr>
          <w:bCs/>
        </w:rPr>
        <w:t xml:space="preserve">Cada programa identificará as ações necessárias para atingir os seus objetivos, sob a forma de atividades, projetos e operações especiais, </w:t>
      </w:r>
      <w:r w:rsidRPr="00CB0070">
        <w:rPr>
          <w:bCs/>
        </w:rPr>
        <w:lastRenderedPageBreak/>
        <w:t>especificando os respectivos valores em metas, bem como as unidades orçamentárias responsáveis pela realização da ação.</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rPr>
          <w:bCs/>
        </w:rPr>
      </w:pPr>
      <w:r w:rsidRPr="00CB0070">
        <w:rPr>
          <w:b/>
          <w:bCs/>
        </w:rPr>
        <w:t xml:space="preserve">Art. 8º. </w:t>
      </w:r>
      <w:r w:rsidRPr="00CB0070">
        <w:rPr>
          <w:bCs/>
        </w:rPr>
        <w:t>Cada atividade, projeto e operação especial, identificará a função, subfunção, o programa de governo, a unidade e o órgão orçamentário, às quais se vinculam.</w:t>
      </w:r>
    </w:p>
    <w:p w:rsidR="00CB0070" w:rsidRPr="00CB0070" w:rsidRDefault="00CB0070" w:rsidP="00CB0070">
      <w:pPr>
        <w:pStyle w:val="Corpodetexto"/>
        <w:jc w:val="both"/>
      </w:pPr>
      <w:r w:rsidRPr="00CB0070">
        <w:rPr>
          <w:b/>
          <w:bCs/>
          <w:i/>
        </w:rPr>
        <w:t>Parágrafo único.</w:t>
      </w:r>
      <w:r w:rsidRPr="00CB0070">
        <w:t xml:space="preserve"> Na indicação do grupo de despesa a que se refere o caput deste artigo será obedecida a seguinte classificação estabelecida em norma federal:</w:t>
      </w:r>
    </w:p>
    <w:p w:rsidR="00CB0070" w:rsidRPr="00CB0070" w:rsidRDefault="00CB0070" w:rsidP="00CB0070">
      <w:pPr>
        <w:pStyle w:val="Corpodetexto"/>
        <w:numPr>
          <w:ilvl w:val="0"/>
          <w:numId w:val="4"/>
        </w:numPr>
        <w:tabs>
          <w:tab w:val="clear" w:pos="720"/>
          <w:tab w:val="num" w:pos="567"/>
          <w:tab w:val="left" w:pos="1560"/>
        </w:tabs>
        <w:suppressAutoHyphens w:val="0"/>
        <w:spacing w:after="0"/>
        <w:ind w:left="0" w:firstLine="0"/>
        <w:jc w:val="both"/>
      </w:pPr>
      <w:r w:rsidRPr="00CB0070">
        <w:t>Pessoal e encargos sociais;</w:t>
      </w:r>
    </w:p>
    <w:p w:rsidR="00CB0070" w:rsidRPr="00CB0070" w:rsidRDefault="00CB0070" w:rsidP="00CB0070">
      <w:pPr>
        <w:pStyle w:val="Corpodetexto"/>
        <w:numPr>
          <w:ilvl w:val="0"/>
          <w:numId w:val="4"/>
        </w:numPr>
        <w:tabs>
          <w:tab w:val="clear" w:pos="720"/>
          <w:tab w:val="num" w:pos="567"/>
          <w:tab w:val="left" w:pos="1701"/>
        </w:tabs>
        <w:suppressAutoHyphens w:val="0"/>
        <w:spacing w:after="0"/>
        <w:ind w:left="0" w:firstLine="0"/>
        <w:jc w:val="both"/>
      </w:pPr>
      <w:r w:rsidRPr="00CB0070">
        <w:t>Juros e encargos da dívida;</w:t>
      </w:r>
    </w:p>
    <w:p w:rsidR="00CB0070" w:rsidRPr="00CB0070" w:rsidRDefault="00CB0070" w:rsidP="00CB0070">
      <w:pPr>
        <w:pStyle w:val="Corpodetexto"/>
        <w:numPr>
          <w:ilvl w:val="0"/>
          <w:numId w:val="4"/>
        </w:numPr>
        <w:tabs>
          <w:tab w:val="clear" w:pos="720"/>
          <w:tab w:val="num" w:pos="567"/>
          <w:tab w:val="left" w:pos="1701"/>
        </w:tabs>
        <w:suppressAutoHyphens w:val="0"/>
        <w:spacing w:after="0"/>
        <w:ind w:left="0" w:firstLine="0"/>
        <w:jc w:val="both"/>
      </w:pPr>
      <w:r w:rsidRPr="00CB0070">
        <w:t>Outras despesas correntes;</w:t>
      </w:r>
    </w:p>
    <w:p w:rsidR="00CB0070" w:rsidRPr="00CB0070" w:rsidRDefault="00CB0070" w:rsidP="00CB0070">
      <w:pPr>
        <w:pStyle w:val="Corpodetexto"/>
        <w:numPr>
          <w:ilvl w:val="0"/>
          <w:numId w:val="4"/>
        </w:numPr>
        <w:tabs>
          <w:tab w:val="clear" w:pos="720"/>
          <w:tab w:val="num" w:pos="567"/>
          <w:tab w:val="left" w:pos="1701"/>
          <w:tab w:val="left" w:pos="1843"/>
        </w:tabs>
        <w:suppressAutoHyphens w:val="0"/>
        <w:spacing w:after="0"/>
        <w:ind w:left="0" w:firstLine="0"/>
        <w:jc w:val="both"/>
      </w:pPr>
      <w:r w:rsidRPr="00CB0070">
        <w:t>Investimentos;</w:t>
      </w:r>
    </w:p>
    <w:p w:rsidR="00CB0070" w:rsidRPr="00CB0070" w:rsidRDefault="00CB0070" w:rsidP="00CB0070">
      <w:pPr>
        <w:pStyle w:val="Corpodetexto"/>
        <w:numPr>
          <w:ilvl w:val="0"/>
          <w:numId w:val="4"/>
        </w:numPr>
        <w:tabs>
          <w:tab w:val="clear" w:pos="720"/>
          <w:tab w:val="num" w:pos="567"/>
          <w:tab w:val="left" w:pos="1701"/>
        </w:tabs>
        <w:suppressAutoHyphens w:val="0"/>
        <w:spacing w:after="0"/>
        <w:ind w:left="0" w:firstLine="0"/>
        <w:jc w:val="both"/>
      </w:pPr>
      <w:r w:rsidRPr="00CB0070">
        <w:t>Inversões financeiras;</w:t>
      </w:r>
    </w:p>
    <w:p w:rsidR="00CB0070" w:rsidRPr="00CB0070" w:rsidRDefault="00CB0070" w:rsidP="00CB0070">
      <w:pPr>
        <w:pStyle w:val="Corpodetexto"/>
        <w:numPr>
          <w:ilvl w:val="0"/>
          <w:numId w:val="4"/>
        </w:numPr>
        <w:tabs>
          <w:tab w:val="clear" w:pos="720"/>
          <w:tab w:val="num" w:pos="567"/>
          <w:tab w:val="left" w:pos="1701"/>
          <w:tab w:val="left" w:pos="1843"/>
        </w:tabs>
        <w:suppressAutoHyphens w:val="0"/>
        <w:spacing w:after="0"/>
        <w:ind w:left="0" w:firstLine="0"/>
        <w:jc w:val="both"/>
      </w:pPr>
      <w:r w:rsidRPr="00CB0070">
        <w:t>Amortização da dívida;</w:t>
      </w:r>
    </w:p>
    <w:p w:rsidR="00CB0070" w:rsidRPr="00CB0070" w:rsidRDefault="00CB0070" w:rsidP="00CB0070">
      <w:pPr>
        <w:pStyle w:val="Corpodetexto"/>
        <w:numPr>
          <w:ilvl w:val="0"/>
          <w:numId w:val="4"/>
        </w:numPr>
        <w:tabs>
          <w:tab w:val="clear" w:pos="720"/>
          <w:tab w:val="num" w:pos="567"/>
          <w:tab w:val="left" w:pos="1843"/>
        </w:tabs>
        <w:suppressAutoHyphens w:val="0"/>
        <w:spacing w:after="0"/>
        <w:ind w:left="0" w:firstLine="0"/>
        <w:jc w:val="both"/>
      </w:pPr>
      <w:r w:rsidRPr="00CB0070">
        <w:t>Reserva de contingência.</w:t>
      </w:r>
    </w:p>
    <w:p w:rsidR="00CB0070" w:rsidRPr="00CB0070" w:rsidRDefault="00CB0070" w:rsidP="00CB0070">
      <w:pPr>
        <w:pStyle w:val="Corpodetexto"/>
        <w:ind w:firstLine="2552"/>
        <w:jc w:val="both"/>
      </w:pPr>
    </w:p>
    <w:p w:rsidR="00CB0070" w:rsidRPr="00CB0070" w:rsidRDefault="00CB0070" w:rsidP="00CB0070">
      <w:pPr>
        <w:pStyle w:val="Corpodetexto"/>
        <w:jc w:val="center"/>
        <w:outlineLvl w:val="0"/>
        <w:rPr>
          <w:b/>
          <w:bCs/>
        </w:rPr>
      </w:pPr>
      <w:r w:rsidRPr="00CB0070">
        <w:rPr>
          <w:b/>
          <w:bCs/>
        </w:rPr>
        <w:t>CAPÍTULO III</w:t>
      </w:r>
    </w:p>
    <w:p w:rsidR="00CB0070" w:rsidRPr="00CB0070" w:rsidRDefault="00CB0070" w:rsidP="00CB0070">
      <w:pPr>
        <w:pStyle w:val="Corpodetexto"/>
        <w:jc w:val="center"/>
        <w:rPr>
          <w:b/>
          <w:bCs/>
        </w:rPr>
      </w:pPr>
      <w:r w:rsidRPr="00CB0070">
        <w:rPr>
          <w:b/>
          <w:bCs/>
        </w:rPr>
        <w:t>Das Diretrizes Gerais para Elaboração da Lei Orçamentária Anual e suas Alterações</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bCs/>
        </w:rPr>
        <w:t>Art. 9º.</w:t>
      </w:r>
      <w:r w:rsidRPr="00CB0070">
        <w:t xml:space="preserve"> O orçamento do Município para o exercício de 2016 será elaborado e executado visando a obedecer entre outros, ao princípio da transparência e do equilíbrio entre receitas e despesas, em consonância com o disposto no § 1º, do art. 1º, alínea “a” do inciso I, do art. 4º e art. 48 da Lei Complementar nº. 101, de 04 de maio de 2000, e a ampliação da capacidade de investimento.</w:t>
      </w:r>
    </w:p>
    <w:p w:rsidR="00CB0070" w:rsidRPr="00CB0070" w:rsidRDefault="00CB0070" w:rsidP="00CB0070">
      <w:pPr>
        <w:ind w:firstLine="2552"/>
        <w:rPr>
          <w:rFonts w:ascii="Times New Roman" w:hAnsi="Times New Roman"/>
        </w:rPr>
      </w:pPr>
    </w:p>
    <w:p w:rsidR="00CB0070" w:rsidRPr="00CB0070" w:rsidRDefault="00CB0070" w:rsidP="00CB0070">
      <w:pPr>
        <w:pStyle w:val="Corpodetexto"/>
        <w:tabs>
          <w:tab w:val="left" w:pos="1418"/>
        </w:tabs>
        <w:ind w:firstLine="2552"/>
        <w:jc w:val="both"/>
      </w:pPr>
      <w:r w:rsidRPr="00CB0070">
        <w:rPr>
          <w:b/>
          <w:bCs/>
        </w:rPr>
        <w:t>Art. 10.</w:t>
      </w:r>
      <w:r w:rsidRPr="00CB0070">
        <w:t xml:space="preserve"> Os estudos para definição da estimativa da receita para o exercício financeiro de 2016 deverão observar os efeitos da alteração da legislação tributária, incentivos fiscais autorizados, considerará os efeitos das alterações na legislação, da variação do índice de preços, do crescimento econômico ou de qualquer outro fator relevante, a ampliação da base de cálculo dos tributos e a sua evolução nos últimos três exercícios e a projeção para os dois seguintes, conforme preceitua o art. 12 da Lei Complementar nº. 101, de maio de 2000.</w:t>
      </w:r>
    </w:p>
    <w:p w:rsidR="00CB0070" w:rsidRPr="00CB0070" w:rsidRDefault="00CB0070" w:rsidP="00CB0070">
      <w:pPr>
        <w:tabs>
          <w:tab w:val="left" w:pos="1418"/>
        </w:tabs>
        <w:ind w:firstLine="2552"/>
        <w:rPr>
          <w:rFonts w:ascii="Times New Roman" w:hAnsi="Times New Roman"/>
        </w:rPr>
      </w:pPr>
      <w:r w:rsidRPr="00CB0070">
        <w:rPr>
          <w:rFonts w:ascii="Times New Roman" w:hAnsi="Times New Roman"/>
        </w:rPr>
        <w:tab/>
      </w:r>
    </w:p>
    <w:p w:rsidR="00CB0070" w:rsidRPr="00CB0070" w:rsidRDefault="00CB0070" w:rsidP="00CB0070">
      <w:pPr>
        <w:pStyle w:val="Corpodetexto"/>
        <w:ind w:firstLine="2552"/>
        <w:jc w:val="both"/>
      </w:pPr>
      <w:r w:rsidRPr="00CB0070">
        <w:rPr>
          <w:b/>
          <w:bCs/>
        </w:rPr>
        <w:t>Art. 11.</w:t>
      </w:r>
      <w:r w:rsidRPr="00CB0070">
        <w:t xml:space="preserve"> No Projeto de Lei da Proposta Orçamentária Anual, as receitas e as despesas serão orçadas em moeda corrente (real), estimados para o exercício de 2016.</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rPr>
        <w:t>Art. 12.</w:t>
      </w:r>
      <w:r w:rsidRPr="00CB0070">
        <w:t xml:space="preserve"> O</w:t>
      </w:r>
      <w:r w:rsidRPr="00CB0070">
        <w:rPr>
          <w:spacing w:val="3"/>
        </w:rPr>
        <w:t xml:space="preserve"> </w:t>
      </w:r>
      <w:r w:rsidRPr="00CB0070">
        <w:t>Poder</w:t>
      </w:r>
      <w:r w:rsidRPr="00CB0070">
        <w:rPr>
          <w:spacing w:val="3"/>
        </w:rPr>
        <w:t xml:space="preserve"> </w:t>
      </w:r>
      <w:r w:rsidRPr="00CB0070">
        <w:t>Legislativo do Município de Marechal Floriano</w:t>
      </w:r>
      <w:r w:rsidRPr="00CB0070">
        <w:rPr>
          <w:spacing w:val="3"/>
        </w:rPr>
        <w:t xml:space="preserve"> </w:t>
      </w:r>
      <w:r w:rsidRPr="00CB0070">
        <w:t>encaminhará</w:t>
      </w:r>
      <w:r w:rsidRPr="00CB0070">
        <w:rPr>
          <w:spacing w:val="3"/>
        </w:rPr>
        <w:t xml:space="preserve"> </w:t>
      </w:r>
      <w:r w:rsidRPr="00CB0070">
        <w:t>ao</w:t>
      </w:r>
      <w:r w:rsidRPr="00CB0070">
        <w:rPr>
          <w:spacing w:val="3"/>
        </w:rPr>
        <w:t xml:space="preserve"> </w:t>
      </w:r>
      <w:r w:rsidRPr="00CB0070">
        <w:t>Poder</w:t>
      </w:r>
      <w:r w:rsidRPr="00CB0070">
        <w:rPr>
          <w:spacing w:val="3"/>
        </w:rPr>
        <w:t xml:space="preserve"> </w:t>
      </w:r>
      <w:r w:rsidRPr="00CB0070">
        <w:t>Executivo</w:t>
      </w:r>
      <w:r w:rsidRPr="00CB0070">
        <w:rPr>
          <w:spacing w:val="3"/>
        </w:rPr>
        <w:t xml:space="preserve"> </w:t>
      </w:r>
      <w:r w:rsidRPr="00CB0070">
        <w:t>até</w:t>
      </w:r>
      <w:r w:rsidRPr="00CB0070">
        <w:rPr>
          <w:spacing w:val="3"/>
        </w:rPr>
        <w:t xml:space="preserve"> </w:t>
      </w:r>
      <w:r w:rsidRPr="00CB0070">
        <w:t>15 de agosto de 2015, a descrição e valores das suas propostas orçamentárias, para fins de consolidação do projeto de lei da Proposta Orçamentária Anual.</w:t>
      </w:r>
    </w:p>
    <w:p w:rsidR="00CB0070" w:rsidRPr="00CB0070" w:rsidRDefault="00CB0070" w:rsidP="00CB0070">
      <w:pPr>
        <w:pStyle w:val="Corpodetexto"/>
        <w:numPr>
          <w:ilvl w:val="0"/>
          <w:numId w:val="5"/>
        </w:numPr>
        <w:shd w:val="clear" w:color="auto" w:fill="FFFFFF"/>
        <w:tabs>
          <w:tab w:val="left" w:pos="426"/>
          <w:tab w:val="left" w:pos="1701"/>
        </w:tabs>
        <w:suppressAutoHyphens w:val="0"/>
        <w:spacing w:after="0"/>
        <w:ind w:left="0" w:firstLine="0"/>
        <w:jc w:val="both"/>
      </w:pPr>
      <w:r w:rsidRPr="00CB0070">
        <w:t xml:space="preserve">A proposta orçamentária anual da despesa do Poder Legislativo observará o disposto no art. 29-A da Constituição Federal, bem como a previsão da receita municipal para o exercício, </w:t>
      </w:r>
      <w:r w:rsidRPr="00CB0070">
        <w:lastRenderedPageBreak/>
        <w:t xml:space="preserve">e será de 7,00% (sete por cento) das receitas tributárias e das transferências a que ser refere o </w:t>
      </w:r>
      <w:r w:rsidRPr="00CB0070">
        <w:rPr>
          <w:color w:val="000000"/>
        </w:rPr>
        <w:t>§ 5</w:t>
      </w:r>
      <w:r w:rsidRPr="00CB0070">
        <w:rPr>
          <w:color w:val="000000"/>
          <w:u w:val="single"/>
          <w:vertAlign w:val="superscript"/>
        </w:rPr>
        <w:t>o</w:t>
      </w:r>
      <w:r w:rsidRPr="00CB0070">
        <w:rPr>
          <w:color w:val="000000"/>
        </w:rPr>
        <w:t xml:space="preserve"> do art. 153 e nos </w:t>
      </w:r>
      <w:proofErr w:type="spellStart"/>
      <w:r w:rsidRPr="00CB0070">
        <w:rPr>
          <w:color w:val="000000"/>
        </w:rPr>
        <w:t>arts</w:t>
      </w:r>
      <w:proofErr w:type="spellEnd"/>
      <w:r w:rsidRPr="00CB0070">
        <w:rPr>
          <w:color w:val="000000"/>
        </w:rPr>
        <w:t>. 158 e 159</w:t>
      </w:r>
      <w:r w:rsidRPr="00CB0070">
        <w:t xml:space="preserve"> previstas para 2016;</w:t>
      </w:r>
    </w:p>
    <w:p w:rsidR="00CB0070" w:rsidRPr="00CB0070" w:rsidRDefault="00CB0070" w:rsidP="00CB0070">
      <w:pPr>
        <w:pStyle w:val="Corpodetexto"/>
        <w:numPr>
          <w:ilvl w:val="0"/>
          <w:numId w:val="5"/>
        </w:numPr>
        <w:shd w:val="clear" w:color="auto" w:fill="FFFFFF"/>
        <w:tabs>
          <w:tab w:val="left" w:pos="426"/>
          <w:tab w:val="left" w:pos="1701"/>
          <w:tab w:val="left" w:pos="1843"/>
        </w:tabs>
        <w:suppressAutoHyphens w:val="0"/>
        <w:spacing w:after="0"/>
        <w:ind w:left="0" w:firstLine="0"/>
        <w:jc w:val="both"/>
      </w:pPr>
      <w:r w:rsidRPr="00CB0070">
        <w:t xml:space="preserve">Os duodécimos repassados ao Poder Legislativo, serão de </w:t>
      </w:r>
      <w:r w:rsidRPr="00CB0070">
        <w:rPr>
          <w:color w:val="000000"/>
        </w:rPr>
        <w:t>7,00% (sete por cento) relativos ao somatório da receita tributária e das transferências previstas no § 5</w:t>
      </w:r>
      <w:r w:rsidRPr="00CB0070">
        <w:rPr>
          <w:color w:val="000000"/>
          <w:u w:val="single"/>
          <w:vertAlign w:val="superscript"/>
        </w:rPr>
        <w:t>o</w:t>
      </w:r>
      <w:r w:rsidRPr="00CB0070">
        <w:rPr>
          <w:color w:val="000000"/>
        </w:rPr>
        <w:t xml:space="preserve"> do art. 153 e nos </w:t>
      </w:r>
      <w:proofErr w:type="spellStart"/>
      <w:r w:rsidRPr="00CB0070">
        <w:rPr>
          <w:color w:val="000000"/>
        </w:rPr>
        <w:t>arts</w:t>
      </w:r>
      <w:proofErr w:type="spellEnd"/>
      <w:r w:rsidRPr="00CB0070">
        <w:rPr>
          <w:color w:val="000000"/>
        </w:rPr>
        <w:t>. 158 e 159 da Constituição Federal, da receita da dívida ativa tributária, da receita de multas e juros decorrentes de obrigações tributárias, da receita da Contribuição de Intervenção no Domínio Econômico (CIDE) e da receita da contribuição para o custeio da Iluminação Pública (COSIP) efetivamente realizadas no exercício anterior</w:t>
      </w:r>
      <w:r w:rsidRPr="00CB0070">
        <w:t xml:space="preserve">, a ser efetivado até o dia 20 de cada mês, conforme disposto no </w:t>
      </w:r>
      <w:proofErr w:type="gramStart"/>
      <w:r w:rsidRPr="00CB0070">
        <w:t>inciso I e inciso II</w:t>
      </w:r>
      <w:proofErr w:type="gramEnd"/>
      <w:r w:rsidRPr="00CB0070">
        <w:t xml:space="preserve"> do </w:t>
      </w:r>
      <w:r w:rsidRPr="00CB0070">
        <w:rPr>
          <w:color w:val="000000"/>
        </w:rPr>
        <w:t xml:space="preserve">§ 2º </w:t>
      </w:r>
      <w:r w:rsidRPr="00CB0070">
        <w:t>do art. 29-A da Constituição Federal;</w:t>
      </w:r>
    </w:p>
    <w:p w:rsidR="00CB0070" w:rsidRPr="00CB0070" w:rsidRDefault="00CB0070" w:rsidP="00CB0070">
      <w:pPr>
        <w:pStyle w:val="Corpodetexto"/>
        <w:numPr>
          <w:ilvl w:val="0"/>
          <w:numId w:val="5"/>
        </w:numPr>
        <w:shd w:val="clear" w:color="auto" w:fill="FFFFFF"/>
        <w:tabs>
          <w:tab w:val="left" w:pos="426"/>
          <w:tab w:val="left" w:pos="1843"/>
        </w:tabs>
        <w:suppressAutoHyphens w:val="0"/>
        <w:spacing w:after="0"/>
        <w:ind w:left="0" w:firstLine="0"/>
        <w:jc w:val="both"/>
      </w:pPr>
      <w:r w:rsidRPr="00CB0070">
        <w:t xml:space="preserve">Na efetivação do repasse mensal dos duodécimos ao Poder Legislativo, observar-se-á o repasse </w:t>
      </w:r>
      <w:r w:rsidR="003252A1">
        <w:t xml:space="preserve">de 7% (sete por cento) </w:t>
      </w:r>
      <w:r w:rsidRPr="00CB0070">
        <w:t>estabelecido pelo inciso I, do art. 29-A da Constituição Federal, sendo vedado o repasse de qualquer outro valor em moeda corrente.</w:t>
      </w:r>
    </w:p>
    <w:p w:rsidR="00CB0070" w:rsidRPr="00CB0070" w:rsidRDefault="00CB0070" w:rsidP="00CB0070">
      <w:pPr>
        <w:pStyle w:val="Corpodetexto"/>
        <w:shd w:val="clear" w:color="auto" w:fill="FFFFFF"/>
        <w:tabs>
          <w:tab w:val="left" w:pos="426"/>
          <w:tab w:val="left" w:pos="1843"/>
        </w:tabs>
        <w:spacing w:after="0"/>
        <w:ind w:left="1418" w:firstLine="2552"/>
        <w:jc w:val="both"/>
      </w:pPr>
    </w:p>
    <w:p w:rsidR="00CB0070" w:rsidRPr="00CB0070" w:rsidRDefault="00CB0070" w:rsidP="00CB0070">
      <w:pPr>
        <w:pStyle w:val="Corpodetexto"/>
        <w:ind w:firstLine="2552"/>
        <w:jc w:val="both"/>
      </w:pPr>
      <w:r w:rsidRPr="00CB0070">
        <w:rPr>
          <w:b/>
          <w:bCs/>
        </w:rPr>
        <w:t>Art. 13.</w:t>
      </w:r>
      <w:r w:rsidRPr="00CB0070">
        <w:t xml:space="preserve"> Na programação da despesa serão observadas:</w:t>
      </w:r>
    </w:p>
    <w:p w:rsidR="00CB0070" w:rsidRPr="00CB0070" w:rsidRDefault="00CB0070" w:rsidP="00CB0070">
      <w:pPr>
        <w:pStyle w:val="Corpodetexto"/>
        <w:numPr>
          <w:ilvl w:val="0"/>
          <w:numId w:val="6"/>
        </w:numPr>
        <w:shd w:val="clear" w:color="auto" w:fill="FFFFFF"/>
        <w:tabs>
          <w:tab w:val="left" w:pos="567"/>
          <w:tab w:val="left" w:pos="1701"/>
        </w:tabs>
        <w:suppressAutoHyphens w:val="0"/>
        <w:spacing w:after="0"/>
        <w:ind w:left="0" w:firstLine="0"/>
        <w:jc w:val="both"/>
      </w:pPr>
      <w:r w:rsidRPr="00CB0070">
        <w:t>Nenhuma despesa poderá ser fixada sem que estejam definidas as respectivas fontes de recursos;</w:t>
      </w:r>
    </w:p>
    <w:p w:rsidR="00CB0070" w:rsidRPr="00CB0070" w:rsidRDefault="00CB0070" w:rsidP="00CB0070">
      <w:pPr>
        <w:pStyle w:val="Corpodetexto"/>
        <w:numPr>
          <w:ilvl w:val="0"/>
          <w:numId w:val="6"/>
        </w:numPr>
        <w:shd w:val="clear" w:color="auto" w:fill="FFFFFF"/>
        <w:tabs>
          <w:tab w:val="left" w:pos="567"/>
          <w:tab w:val="left" w:pos="1701"/>
          <w:tab w:val="left" w:pos="1843"/>
        </w:tabs>
        <w:suppressAutoHyphens w:val="0"/>
        <w:spacing w:after="0"/>
        <w:ind w:left="0" w:firstLine="0"/>
        <w:jc w:val="both"/>
      </w:pPr>
      <w:r w:rsidRPr="00CB0070">
        <w:t xml:space="preserve">Não poderão ser incluídas despesas a título de Investimento – Regime de Execução Especial, ressalvados os casos de calamidade </w:t>
      </w:r>
      <w:proofErr w:type="gramStart"/>
      <w:r w:rsidRPr="00CB0070">
        <w:t>pública formalmente reconhecidos</w:t>
      </w:r>
      <w:proofErr w:type="gramEnd"/>
      <w:r w:rsidRPr="00CB0070">
        <w:t>, na forma do §§ 2º, 3º do art. 167, da Constituição Federal e do art. 65 da Lei Complementar nº. 101, de 04 de maio de 2000;</w:t>
      </w:r>
    </w:p>
    <w:p w:rsidR="00CB0070" w:rsidRPr="00CB0070" w:rsidRDefault="00CB0070" w:rsidP="00CB0070">
      <w:pPr>
        <w:pStyle w:val="Corpodetexto"/>
        <w:numPr>
          <w:ilvl w:val="0"/>
          <w:numId w:val="6"/>
        </w:numPr>
        <w:shd w:val="clear" w:color="auto" w:fill="FFFFFF"/>
        <w:tabs>
          <w:tab w:val="left" w:pos="567"/>
          <w:tab w:val="left" w:pos="1843"/>
        </w:tabs>
        <w:suppressAutoHyphens w:val="0"/>
        <w:spacing w:after="0"/>
        <w:ind w:left="0" w:firstLine="0"/>
        <w:jc w:val="both"/>
      </w:pPr>
      <w:r w:rsidRPr="00CB0070">
        <w:t>O município fica autorizado a contribuir para o custeio de despesas de competência de outros entes da Federação, quando atendido o art. 62, da Lei Complementar nº 101, de 04 de maio de 2000.</w:t>
      </w:r>
    </w:p>
    <w:p w:rsidR="00CB0070" w:rsidRPr="00CB0070" w:rsidRDefault="00CB0070" w:rsidP="00CB0070">
      <w:pPr>
        <w:rPr>
          <w:rFonts w:ascii="Times New Roman" w:hAnsi="Times New Roman"/>
        </w:rPr>
      </w:pPr>
    </w:p>
    <w:p w:rsidR="00CB0070" w:rsidRPr="00CB0070" w:rsidRDefault="00CB0070" w:rsidP="00CB0070">
      <w:pPr>
        <w:pStyle w:val="Corpodetexto"/>
        <w:ind w:firstLine="2552"/>
        <w:jc w:val="both"/>
      </w:pPr>
      <w:r w:rsidRPr="00CB0070">
        <w:rPr>
          <w:b/>
          <w:bCs/>
        </w:rPr>
        <w:t>Art. 14.</w:t>
      </w:r>
      <w:r w:rsidRPr="00CB0070">
        <w:t xml:space="preserve"> Os órgãos da administração indireta e instituições que receberem recursos públicos municipais terão suas previsões orçamentárias para o exercício de 2016 incorporados à proposta orçamentária do Município.</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bCs/>
        </w:rPr>
        <w:t>Art. 15.</w:t>
      </w:r>
      <w:r w:rsidRPr="00CB0070">
        <w:t xml:space="preserve"> Somente serão incluídas, na Proposta Orçamentária Anual, dotações para o pagamento de juros, encargos e amortização das dívidas decorrentes das operações de crédito contratadas ou autorizadas até a data do encaminhamento do Projeto de Lei da Proposta Orçamentária à Câmara Municipal.</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bCs/>
        </w:rPr>
        <w:t xml:space="preserve">Art. </w:t>
      </w:r>
      <w:smartTag w:uri="urn:schemas-microsoft-com:office:smarttags" w:element="metricconverter">
        <w:smartTagPr>
          <w:attr w:name="ProductID" w:val="16. A"/>
        </w:smartTagPr>
        <w:r w:rsidRPr="00CB0070">
          <w:rPr>
            <w:b/>
            <w:bCs/>
          </w:rPr>
          <w:t>16.</w:t>
        </w:r>
        <w:r w:rsidRPr="00CB0070">
          <w:t xml:space="preserve"> A</w:t>
        </w:r>
      </w:smartTag>
      <w:r w:rsidRPr="00CB0070">
        <w:t xml:space="preserve"> Receita Corrente Líquida, definida de acordo com inciso IV do art. 2º, da Lei Complementar nº. 101, de 04 de maio de 2000, </w:t>
      </w:r>
      <w:proofErr w:type="gramStart"/>
      <w:r w:rsidRPr="00CB0070">
        <w:t>será</w:t>
      </w:r>
      <w:proofErr w:type="gramEnd"/>
      <w:r w:rsidRPr="00CB0070">
        <w:t xml:space="preserve"> destinada, prioritariamente aos custeios administrativos e operacionais, inclusive pessoal e encargos sociais, bem como ao pagamento de amortizações, juros e encargos da dívida, à contrapartida das operações de crédito e às vinculações, observadas os limites estabelecidos pela mesma lei.</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bCs/>
        </w:rPr>
        <w:t>Art. 17.</w:t>
      </w:r>
      <w:r w:rsidRPr="00CB0070">
        <w:t xml:space="preserve"> O Poder Executivo destinará no mínimo 15% (quinze por cento) das seguintes receitas arrecadada durante o exercício de 2016, destinado </w:t>
      </w:r>
      <w:proofErr w:type="gramStart"/>
      <w:r w:rsidRPr="00CB0070">
        <w:t>as</w:t>
      </w:r>
      <w:proofErr w:type="gramEnd"/>
      <w:r w:rsidRPr="00CB0070">
        <w:rPr>
          <w:spacing w:val="21"/>
        </w:rPr>
        <w:t xml:space="preserve"> </w:t>
      </w:r>
      <w:r w:rsidRPr="00CB0070">
        <w:t>ações</w:t>
      </w:r>
      <w:r w:rsidRPr="00CB0070">
        <w:rPr>
          <w:spacing w:val="21"/>
        </w:rPr>
        <w:t xml:space="preserve"> </w:t>
      </w:r>
      <w:r w:rsidRPr="00CB0070">
        <w:t>e</w:t>
      </w:r>
      <w:r w:rsidRPr="00CB0070">
        <w:rPr>
          <w:spacing w:val="21"/>
        </w:rPr>
        <w:t xml:space="preserve"> </w:t>
      </w:r>
      <w:r w:rsidRPr="00CB0070">
        <w:t>serviços</w:t>
      </w:r>
      <w:r w:rsidRPr="00CB0070">
        <w:rPr>
          <w:spacing w:val="21"/>
        </w:rPr>
        <w:t xml:space="preserve"> </w:t>
      </w:r>
      <w:r w:rsidRPr="00CB0070">
        <w:t>públicos</w:t>
      </w:r>
      <w:r w:rsidRPr="00CB0070">
        <w:rPr>
          <w:spacing w:val="21"/>
        </w:rPr>
        <w:t xml:space="preserve"> </w:t>
      </w:r>
      <w:r w:rsidRPr="00CB0070">
        <w:t>de</w:t>
      </w:r>
      <w:r w:rsidRPr="00CB0070">
        <w:rPr>
          <w:spacing w:val="21"/>
        </w:rPr>
        <w:t xml:space="preserve"> </w:t>
      </w:r>
      <w:r w:rsidRPr="00CB0070">
        <w:t>saúde,</w:t>
      </w:r>
      <w:r w:rsidRPr="00CB0070">
        <w:rPr>
          <w:spacing w:val="21"/>
        </w:rPr>
        <w:t xml:space="preserve"> </w:t>
      </w:r>
      <w:r w:rsidRPr="00CB0070">
        <w:t>para</w:t>
      </w:r>
      <w:r w:rsidRPr="00CB0070">
        <w:rPr>
          <w:spacing w:val="21"/>
        </w:rPr>
        <w:t xml:space="preserve"> </w:t>
      </w:r>
      <w:r w:rsidRPr="00CB0070">
        <w:t>fins</w:t>
      </w:r>
      <w:r w:rsidRPr="00CB0070">
        <w:rPr>
          <w:spacing w:val="21"/>
        </w:rPr>
        <w:t xml:space="preserve"> </w:t>
      </w:r>
      <w:r w:rsidRPr="00CB0070">
        <w:t>do</w:t>
      </w:r>
      <w:r w:rsidRPr="00CB0070">
        <w:rPr>
          <w:spacing w:val="21"/>
        </w:rPr>
        <w:t xml:space="preserve"> </w:t>
      </w:r>
      <w:r w:rsidRPr="00CB0070">
        <w:t>atendimento</w:t>
      </w:r>
      <w:r w:rsidRPr="00CB0070">
        <w:rPr>
          <w:spacing w:val="21"/>
        </w:rPr>
        <w:t xml:space="preserve"> </w:t>
      </w:r>
      <w:r w:rsidRPr="00CB0070">
        <w:t>disposto</w:t>
      </w:r>
      <w:r w:rsidRPr="00CB0070">
        <w:rPr>
          <w:spacing w:val="21"/>
        </w:rPr>
        <w:t xml:space="preserve"> </w:t>
      </w:r>
      <w:r w:rsidRPr="00CB0070">
        <w:t>no art. 198 da Constituição Federal e Emenda Constitucional nº. 029/2000, e no mínimo 25% (vinte e cinco por cento) na manutenção e desenvolvimento do ensino, conforme disposto no art. 212 da Constituição Federal:</w:t>
      </w:r>
    </w:p>
    <w:p w:rsidR="00CB0070" w:rsidRPr="00CB0070" w:rsidRDefault="00CB0070" w:rsidP="00CB0070">
      <w:pPr>
        <w:jc w:val="both"/>
        <w:rPr>
          <w:rFonts w:ascii="Times New Roman" w:hAnsi="Times New Roman"/>
        </w:rPr>
      </w:pPr>
      <w:r w:rsidRPr="00CB0070">
        <w:rPr>
          <w:rFonts w:ascii="Times New Roman" w:hAnsi="Times New Roman"/>
        </w:rPr>
        <w:lastRenderedPageBreak/>
        <w:t>I - do total das receitas de impostos municipais (ISS, IPTU, ITBI);</w:t>
      </w:r>
    </w:p>
    <w:p w:rsidR="00CB0070" w:rsidRPr="00CB0070" w:rsidRDefault="00CB0070" w:rsidP="00CB0070">
      <w:pPr>
        <w:jc w:val="both"/>
        <w:rPr>
          <w:rFonts w:ascii="Times New Roman" w:hAnsi="Times New Roman"/>
        </w:rPr>
      </w:pPr>
      <w:r w:rsidRPr="00CB0070">
        <w:rPr>
          <w:rFonts w:ascii="Times New Roman" w:hAnsi="Times New Roman"/>
        </w:rPr>
        <w:t>II -</w:t>
      </w:r>
      <w:r w:rsidRPr="00CB0070">
        <w:rPr>
          <w:rFonts w:ascii="Times New Roman" w:hAnsi="Times New Roman"/>
          <w:b/>
        </w:rPr>
        <w:t xml:space="preserve"> </w:t>
      </w:r>
      <w:r w:rsidRPr="00CB0070">
        <w:rPr>
          <w:rFonts w:ascii="Times New Roman" w:hAnsi="Times New Roman"/>
        </w:rPr>
        <w:t>do total das receitas de transferências recebidas da União (quota-parte do FPM; quota-parte do ITR; quota-parte de que trata a Lei Complementar n º 87/96 - Lei Kandir);</w:t>
      </w:r>
    </w:p>
    <w:p w:rsidR="00CB0070" w:rsidRPr="00CB0070" w:rsidRDefault="00CB0070" w:rsidP="00CB0070">
      <w:pPr>
        <w:jc w:val="both"/>
        <w:rPr>
          <w:rFonts w:ascii="Times New Roman" w:hAnsi="Times New Roman"/>
        </w:rPr>
      </w:pPr>
      <w:r w:rsidRPr="00CB0070">
        <w:rPr>
          <w:rFonts w:ascii="Times New Roman" w:hAnsi="Times New Roman"/>
        </w:rPr>
        <w:t>III - do Imposto de Renda Retido na Fonte – IRRF;</w:t>
      </w:r>
    </w:p>
    <w:p w:rsidR="00CB0070" w:rsidRPr="00CB0070" w:rsidRDefault="00CB0070" w:rsidP="00CB0070">
      <w:pPr>
        <w:jc w:val="both"/>
        <w:rPr>
          <w:rFonts w:ascii="Times New Roman" w:hAnsi="Times New Roman"/>
        </w:rPr>
      </w:pPr>
      <w:r w:rsidRPr="00CB0070">
        <w:rPr>
          <w:rFonts w:ascii="Times New Roman" w:hAnsi="Times New Roman"/>
        </w:rPr>
        <w:t xml:space="preserve">IV - das receitas de transferências do Estado (quota-parte do ICMS; quota-parte do IPVA; quota-parte do IPI – exportação); </w:t>
      </w:r>
    </w:p>
    <w:p w:rsidR="00CB0070" w:rsidRPr="00CB0070" w:rsidRDefault="00CB0070" w:rsidP="00CB0070">
      <w:pPr>
        <w:jc w:val="both"/>
        <w:rPr>
          <w:rFonts w:ascii="Times New Roman" w:hAnsi="Times New Roman"/>
        </w:rPr>
      </w:pPr>
      <w:r w:rsidRPr="00CB0070">
        <w:rPr>
          <w:rFonts w:ascii="Times New Roman" w:hAnsi="Times New Roman"/>
        </w:rPr>
        <w:t>V - da receita da dívida ativa tributária de impostos;</w:t>
      </w:r>
    </w:p>
    <w:p w:rsidR="00CB0070" w:rsidRPr="00CB0070" w:rsidRDefault="00CB0070" w:rsidP="00CB0070">
      <w:pPr>
        <w:jc w:val="both"/>
        <w:rPr>
          <w:rFonts w:ascii="Times New Roman" w:hAnsi="Times New Roman"/>
        </w:rPr>
      </w:pPr>
      <w:r w:rsidRPr="00CB0070">
        <w:rPr>
          <w:rFonts w:ascii="Times New Roman" w:hAnsi="Times New Roman"/>
        </w:rPr>
        <w:t>VI - da receita das multas, dos juros de mora e da correção monetária dos impostos e da dívida ativa tributária de impostos.</w:t>
      </w:r>
    </w:p>
    <w:p w:rsidR="00CB0070" w:rsidRPr="00CB0070" w:rsidRDefault="00CB0070" w:rsidP="00CB0070">
      <w:pPr>
        <w:ind w:firstLine="2552"/>
        <w:jc w:val="both"/>
        <w:rPr>
          <w:rFonts w:ascii="Times New Roman" w:hAnsi="Times New Roman"/>
        </w:rPr>
      </w:pPr>
    </w:p>
    <w:p w:rsidR="00CB0070" w:rsidRPr="00CB0070" w:rsidRDefault="00CB0070" w:rsidP="00CB0070">
      <w:pPr>
        <w:pStyle w:val="Corpodetexto"/>
        <w:ind w:firstLine="2552"/>
        <w:jc w:val="both"/>
      </w:pPr>
      <w:r w:rsidRPr="00CB0070">
        <w:rPr>
          <w:b/>
          <w:bCs/>
        </w:rPr>
        <w:t>Art. 18.</w:t>
      </w:r>
      <w:r w:rsidRPr="00CB0070">
        <w:t xml:space="preserve"> Na programação de investimentos serão observados os seguintes princípios:</w:t>
      </w:r>
    </w:p>
    <w:p w:rsidR="00CB0070" w:rsidRPr="00CB0070" w:rsidRDefault="00CB0070" w:rsidP="00CB0070">
      <w:pPr>
        <w:pStyle w:val="Corpodetexto"/>
        <w:numPr>
          <w:ilvl w:val="0"/>
          <w:numId w:val="7"/>
        </w:numPr>
        <w:shd w:val="clear" w:color="auto" w:fill="FFFFFF"/>
        <w:tabs>
          <w:tab w:val="left" w:pos="426"/>
          <w:tab w:val="left" w:pos="1701"/>
        </w:tabs>
        <w:suppressAutoHyphens w:val="0"/>
        <w:spacing w:after="0"/>
        <w:ind w:left="0" w:firstLine="0"/>
        <w:jc w:val="both"/>
      </w:pPr>
      <w:r w:rsidRPr="00CB0070">
        <w:t xml:space="preserve">Novos projetos somente serão incluídos na lei orçamentária </w:t>
      </w:r>
      <w:proofErr w:type="spellStart"/>
      <w:r w:rsidRPr="00CB0070">
        <w:t>apos</w:t>
      </w:r>
      <w:proofErr w:type="spellEnd"/>
      <w:r w:rsidRPr="00CB0070">
        <w:t xml:space="preserve"> atendidos os projetos</w:t>
      </w:r>
      <w:r w:rsidRPr="00CB0070">
        <w:rPr>
          <w:b/>
          <w:bCs/>
        </w:rPr>
        <w:t xml:space="preserve"> </w:t>
      </w:r>
      <w:r w:rsidRPr="00CB0070">
        <w:t>em andamento, contempladas as despesas de conservação do patrimônio público e assegurada a contrapartida de operações de créditos;</w:t>
      </w:r>
    </w:p>
    <w:p w:rsidR="00CB0070" w:rsidRPr="00CB0070" w:rsidRDefault="00CB0070" w:rsidP="00CB0070">
      <w:pPr>
        <w:pStyle w:val="Corpodetexto"/>
        <w:numPr>
          <w:ilvl w:val="0"/>
          <w:numId w:val="7"/>
        </w:numPr>
        <w:shd w:val="clear" w:color="auto" w:fill="FFFFFF"/>
        <w:tabs>
          <w:tab w:val="left" w:pos="426"/>
          <w:tab w:val="left" w:pos="1560"/>
          <w:tab w:val="left" w:pos="1701"/>
          <w:tab w:val="left" w:pos="1843"/>
        </w:tabs>
        <w:suppressAutoHyphens w:val="0"/>
        <w:spacing w:after="0"/>
        <w:ind w:left="0" w:firstLine="0"/>
        <w:jc w:val="both"/>
      </w:pPr>
      <w:r w:rsidRPr="00CB0070">
        <w:t>As ações delineadas nesta Lei terão prioridade sobre as demais.</w:t>
      </w:r>
    </w:p>
    <w:p w:rsidR="00CB0070" w:rsidRPr="00CB0070" w:rsidRDefault="00CB0070" w:rsidP="00CB0070">
      <w:pPr>
        <w:pStyle w:val="Corpodetexto"/>
        <w:ind w:firstLine="2552"/>
        <w:jc w:val="both"/>
      </w:pPr>
    </w:p>
    <w:p w:rsidR="00CB0070" w:rsidRPr="00CB0070" w:rsidRDefault="00CB0070" w:rsidP="00CB0070">
      <w:pPr>
        <w:pStyle w:val="Corpodetexto"/>
        <w:ind w:firstLine="2552"/>
        <w:jc w:val="both"/>
      </w:pPr>
      <w:r w:rsidRPr="00CB0070">
        <w:rPr>
          <w:b/>
          <w:bCs/>
        </w:rPr>
        <w:t xml:space="preserve">Art. </w:t>
      </w:r>
      <w:smartTag w:uri="urn:schemas-microsoft-com:office:smarttags" w:element="metricconverter">
        <w:smartTagPr>
          <w:attr w:name="ProductID" w:val="19. A"/>
        </w:smartTagPr>
        <w:r w:rsidRPr="00CB0070">
          <w:rPr>
            <w:b/>
            <w:bCs/>
          </w:rPr>
          <w:t>19.</w:t>
        </w:r>
        <w:r w:rsidRPr="00CB0070">
          <w:t xml:space="preserve"> A</w:t>
        </w:r>
      </w:smartTag>
      <w:r w:rsidRPr="00CB0070">
        <w:t xml:space="preserve"> dotação consignada para Reserva de Contingência será de no máximo 2,0% (dois por cento) da Receita Corrente Líquida estimada para 2016.</w:t>
      </w:r>
    </w:p>
    <w:p w:rsidR="00CB0070" w:rsidRPr="00CB0070" w:rsidRDefault="00CB0070" w:rsidP="00CB0070">
      <w:pPr>
        <w:pStyle w:val="Corpodetexto"/>
        <w:jc w:val="both"/>
      </w:pPr>
      <w:r w:rsidRPr="00CB0070">
        <w:t>§ 1º</w:t>
      </w:r>
      <w:r w:rsidRPr="00CB0070">
        <w:rPr>
          <w:b/>
        </w:rPr>
        <w:t>.</w:t>
      </w:r>
      <w:r w:rsidRPr="00CB0070">
        <w:t xml:space="preserve"> Os recursos da Reserva de Contingência serão destinados ao atendimento de passivos contingentes e outros riscos e eventos fiscais imprevistos, obtenção de resultado primário positivo se for o caso, e também para abertura de créditos adicionais suplementares conforme disposto na Portaria nº. 42, de 14 de abril de 1999, expedida pelo Ministério do Orçamento e Gestão, art. 8º da Portaria Interministerial nº. 163, de 04 de maio de 2001, Expedida pela Secretaria do Tesouro Nacional, conjugado com o disposto na alínea “b” do inciso III do art. 5º, da Lei Complementar nº. 101, de 04 de maio de 2000.</w:t>
      </w:r>
    </w:p>
    <w:p w:rsidR="00CB0070" w:rsidRPr="00CB0070" w:rsidRDefault="00CB0070" w:rsidP="00CB0070">
      <w:pPr>
        <w:pStyle w:val="Corpodetexto"/>
        <w:jc w:val="both"/>
      </w:pPr>
      <w:r w:rsidRPr="00CB0070">
        <w:t>§ 2º. Os recursos da Reserva de Contingência destinados a Riscos Fiscais, caso estes não se concretizem até o dia 01 de dezembro de 2016, poderão ser utilizados por ato do Chefe do Poder Executivo Municipal para abertura de créditos adicionais suplementares as dotações que se tornaram insuficientes.</w:t>
      </w:r>
    </w:p>
    <w:p w:rsidR="00CB0070" w:rsidRPr="00CB0070" w:rsidRDefault="00CB0070" w:rsidP="00CB0070">
      <w:pPr>
        <w:ind w:firstLine="2552"/>
        <w:rPr>
          <w:rFonts w:ascii="Times New Roman" w:hAnsi="Times New Roman"/>
        </w:rPr>
      </w:pPr>
    </w:p>
    <w:p w:rsidR="00CB0070" w:rsidRPr="00CB0070" w:rsidRDefault="00CB0070" w:rsidP="00CB0070">
      <w:pPr>
        <w:ind w:firstLine="2552"/>
        <w:jc w:val="both"/>
        <w:rPr>
          <w:rFonts w:ascii="Times New Roman" w:hAnsi="Times New Roman"/>
        </w:rPr>
      </w:pPr>
      <w:r w:rsidRPr="00CB0070">
        <w:rPr>
          <w:rFonts w:ascii="Times New Roman" w:hAnsi="Times New Roman"/>
          <w:b/>
          <w:bCs w:val="0"/>
        </w:rPr>
        <w:t>Art. 20.</w:t>
      </w:r>
      <w:r w:rsidRPr="00CB0070">
        <w:rPr>
          <w:rFonts w:ascii="Times New Roman" w:hAnsi="Times New Roman"/>
        </w:rPr>
        <w:t xml:space="preserve"> As Unidades Orçamentárias integrantes do Orçamento Municipal, poderão, mediante Decreto do Poder Executivo,</w:t>
      </w:r>
      <w:r w:rsidRPr="00CB0070">
        <w:rPr>
          <w:rFonts w:ascii="Times New Roman" w:hAnsi="Times New Roman"/>
          <w:spacing w:val="-23"/>
        </w:rPr>
        <w:t xml:space="preserve"> </w:t>
      </w:r>
      <w:r w:rsidRPr="00CB0070">
        <w:rPr>
          <w:rFonts w:ascii="Times New Roman" w:hAnsi="Times New Roman"/>
        </w:rPr>
        <w:t>transpor, remanejar, transferir ou utilizar,</w:t>
      </w:r>
      <w:r w:rsidRPr="00CB0070">
        <w:rPr>
          <w:rFonts w:ascii="Times New Roman" w:hAnsi="Times New Roman"/>
          <w:spacing w:val="-23"/>
        </w:rPr>
        <w:t xml:space="preserve"> </w:t>
      </w:r>
      <w:r w:rsidRPr="00CB0070">
        <w:rPr>
          <w:rFonts w:ascii="Times New Roman" w:hAnsi="Times New Roman"/>
        </w:rPr>
        <w:t>total ou</w:t>
      </w:r>
      <w:r w:rsidRPr="00CB0070">
        <w:rPr>
          <w:rFonts w:ascii="Times New Roman" w:hAnsi="Times New Roman"/>
          <w:spacing w:val="-23"/>
        </w:rPr>
        <w:t xml:space="preserve"> </w:t>
      </w:r>
      <w:r w:rsidRPr="00CB0070">
        <w:rPr>
          <w:rFonts w:ascii="Times New Roman" w:hAnsi="Times New Roman"/>
        </w:rPr>
        <w:t>parcialmente,</w:t>
      </w:r>
      <w:r w:rsidRPr="00CB0070">
        <w:rPr>
          <w:rFonts w:ascii="Times New Roman" w:hAnsi="Times New Roman"/>
          <w:spacing w:val="-23"/>
        </w:rPr>
        <w:t xml:space="preserve"> </w:t>
      </w:r>
      <w:r w:rsidRPr="00CB0070">
        <w:rPr>
          <w:rFonts w:ascii="Times New Roman" w:hAnsi="Times New Roman"/>
        </w:rPr>
        <w:t>as dotações orçamentárias</w:t>
      </w:r>
      <w:r w:rsidRPr="00CB0070">
        <w:rPr>
          <w:rFonts w:ascii="Times New Roman" w:hAnsi="Times New Roman"/>
          <w:spacing w:val="-19"/>
        </w:rPr>
        <w:t xml:space="preserve"> </w:t>
      </w:r>
      <w:r w:rsidRPr="00CB0070">
        <w:rPr>
          <w:rFonts w:ascii="Times New Roman" w:hAnsi="Times New Roman"/>
        </w:rPr>
        <w:t>aprovadas</w:t>
      </w:r>
      <w:r w:rsidRPr="00CB0070">
        <w:rPr>
          <w:rFonts w:ascii="Times New Roman" w:hAnsi="Times New Roman"/>
          <w:spacing w:val="-19"/>
        </w:rPr>
        <w:t xml:space="preserve"> </w:t>
      </w:r>
      <w:r w:rsidRPr="00CB0070">
        <w:rPr>
          <w:rFonts w:ascii="Times New Roman" w:hAnsi="Times New Roman"/>
        </w:rPr>
        <w:t>na lei orçamentária</w:t>
      </w:r>
      <w:r w:rsidRPr="00CB0070">
        <w:rPr>
          <w:rFonts w:ascii="Times New Roman" w:hAnsi="Times New Roman"/>
          <w:spacing w:val="-19"/>
        </w:rPr>
        <w:t xml:space="preserve"> </w:t>
      </w:r>
      <w:r w:rsidRPr="00CB0070">
        <w:rPr>
          <w:rFonts w:ascii="Times New Roman" w:hAnsi="Times New Roman"/>
        </w:rPr>
        <w:t>de</w:t>
      </w:r>
      <w:proofErr w:type="gramStart"/>
      <w:r w:rsidRPr="00CB0070">
        <w:rPr>
          <w:rFonts w:ascii="Times New Roman" w:hAnsi="Times New Roman"/>
        </w:rPr>
        <w:t xml:space="preserve"> </w:t>
      </w:r>
      <w:r w:rsidRPr="00CB0070">
        <w:rPr>
          <w:rFonts w:ascii="Times New Roman" w:hAnsi="Times New Roman"/>
          <w:spacing w:val="-19"/>
        </w:rPr>
        <w:t xml:space="preserve"> </w:t>
      </w:r>
      <w:proofErr w:type="gramEnd"/>
      <w:r w:rsidRPr="00CB0070">
        <w:rPr>
          <w:rFonts w:ascii="Times New Roman" w:hAnsi="Times New Roman"/>
        </w:rPr>
        <w:t>2016</w:t>
      </w:r>
      <w:r w:rsidRPr="00CB0070">
        <w:rPr>
          <w:rFonts w:ascii="Times New Roman" w:hAnsi="Times New Roman"/>
          <w:spacing w:val="-19"/>
        </w:rPr>
        <w:t xml:space="preserve"> </w:t>
      </w:r>
      <w:r w:rsidRPr="00CB0070">
        <w:rPr>
          <w:rFonts w:ascii="Times New Roman" w:hAnsi="Times New Roman"/>
        </w:rPr>
        <w:t>e em seus</w:t>
      </w:r>
      <w:r w:rsidRPr="00CB0070">
        <w:rPr>
          <w:rFonts w:ascii="Times New Roman" w:hAnsi="Times New Roman"/>
          <w:spacing w:val="-19"/>
        </w:rPr>
        <w:t xml:space="preserve"> </w:t>
      </w:r>
      <w:r w:rsidRPr="00CB0070">
        <w:rPr>
          <w:rFonts w:ascii="Times New Roman" w:hAnsi="Times New Roman"/>
        </w:rPr>
        <w:t>créditos</w:t>
      </w:r>
      <w:r w:rsidRPr="00CB0070">
        <w:rPr>
          <w:rFonts w:ascii="Times New Roman" w:hAnsi="Times New Roman"/>
          <w:spacing w:val="-19"/>
        </w:rPr>
        <w:t xml:space="preserve"> </w:t>
      </w:r>
      <w:r w:rsidRPr="00CB0070">
        <w:rPr>
          <w:rFonts w:ascii="Times New Roman" w:hAnsi="Times New Roman"/>
        </w:rPr>
        <w:t>adicionais,</w:t>
      </w:r>
      <w:r w:rsidRPr="00CB0070">
        <w:rPr>
          <w:rFonts w:ascii="Times New Roman" w:hAnsi="Times New Roman"/>
          <w:spacing w:val="-19"/>
        </w:rPr>
        <w:t xml:space="preserve"> </w:t>
      </w:r>
      <w:r w:rsidRPr="00CB0070">
        <w:rPr>
          <w:rFonts w:ascii="Times New Roman" w:hAnsi="Times New Roman"/>
        </w:rPr>
        <w:t xml:space="preserve">em </w:t>
      </w:r>
      <w:r w:rsidRPr="00CB0070">
        <w:rPr>
          <w:rFonts w:ascii="Times New Roman" w:hAnsi="Times New Roman"/>
          <w:spacing w:val="-19"/>
        </w:rPr>
        <w:t xml:space="preserve"> </w:t>
      </w:r>
      <w:r w:rsidRPr="00CB0070">
        <w:rPr>
          <w:rFonts w:ascii="Times New Roman" w:hAnsi="Times New Roman"/>
        </w:rPr>
        <w:t xml:space="preserve">decorrência </w:t>
      </w:r>
      <w:r w:rsidRPr="00CB0070">
        <w:rPr>
          <w:rFonts w:ascii="Times New Roman" w:hAnsi="Times New Roman"/>
          <w:spacing w:val="-19"/>
        </w:rPr>
        <w:t xml:space="preserve"> </w:t>
      </w:r>
      <w:r w:rsidRPr="00CB0070">
        <w:rPr>
          <w:rFonts w:ascii="Times New Roman" w:hAnsi="Times New Roman"/>
        </w:rPr>
        <w:t xml:space="preserve">de </w:t>
      </w:r>
      <w:r w:rsidRPr="00CB0070">
        <w:rPr>
          <w:rFonts w:ascii="Times New Roman" w:hAnsi="Times New Roman"/>
          <w:spacing w:val="-19"/>
        </w:rPr>
        <w:t xml:space="preserve"> </w:t>
      </w:r>
      <w:r w:rsidRPr="00CB0070">
        <w:rPr>
          <w:rFonts w:ascii="Times New Roman" w:hAnsi="Times New Roman"/>
        </w:rPr>
        <w:t xml:space="preserve">extinção, transformação, transferência, </w:t>
      </w:r>
      <w:r w:rsidRPr="00CB0070">
        <w:rPr>
          <w:rFonts w:ascii="Times New Roman" w:hAnsi="Times New Roman"/>
          <w:spacing w:val="11"/>
        </w:rPr>
        <w:t xml:space="preserve"> </w:t>
      </w:r>
      <w:r w:rsidRPr="00CB0070">
        <w:rPr>
          <w:rFonts w:ascii="Times New Roman" w:hAnsi="Times New Roman"/>
        </w:rPr>
        <w:t xml:space="preserve">incorporação </w:t>
      </w:r>
      <w:r w:rsidRPr="00CB0070">
        <w:rPr>
          <w:rFonts w:ascii="Times New Roman" w:hAnsi="Times New Roman"/>
          <w:spacing w:val="11"/>
        </w:rPr>
        <w:t xml:space="preserve"> </w:t>
      </w:r>
      <w:r w:rsidRPr="00CB0070">
        <w:rPr>
          <w:rFonts w:ascii="Times New Roman" w:hAnsi="Times New Roman"/>
        </w:rPr>
        <w:t xml:space="preserve">ou </w:t>
      </w:r>
      <w:r w:rsidRPr="00CB0070">
        <w:rPr>
          <w:rFonts w:ascii="Times New Roman" w:hAnsi="Times New Roman"/>
          <w:spacing w:val="11"/>
        </w:rPr>
        <w:t xml:space="preserve"> d</w:t>
      </w:r>
      <w:r w:rsidRPr="00CB0070">
        <w:rPr>
          <w:rFonts w:ascii="Times New Roman" w:hAnsi="Times New Roman"/>
        </w:rPr>
        <w:t>esmembramento de</w:t>
      </w:r>
      <w:r w:rsidRPr="00CB0070">
        <w:rPr>
          <w:rFonts w:ascii="Times New Roman" w:hAnsi="Times New Roman"/>
          <w:spacing w:val="11"/>
        </w:rPr>
        <w:t xml:space="preserve"> </w:t>
      </w:r>
      <w:r w:rsidRPr="00CB0070">
        <w:rPr>
          <w:rFonts w:ascii="Times New Roman" w:hAnsi="Times New Roman"/>
        </w:rPr>
        <w:t>órgãos e</w:t>
      </w:r>
      <w:r w:rsidRPr="00CB0070">
        <w:rPr>
          <w:rFonts w:ascii="Times New Roman" w:hAnsi="Times New Roman"/>
          <w:spacing w:val="11"/>
        </w:rPr>
        <w:t xml:space="preserve"> </w:t>
      </w:r>
      <w:r w:rsidRPr="00CB0070">
        <w:rPr>
          <w:rFonts w:ascii="Times New Roman" w:hAnsi="Times New Roman"/>
        </w:rPr>
        <w:t>entidades,</w:t>
      </w:r>
      <w:r w:rsidRPr="00CB0070">
        <w:rPr>
          <w:rFonts w:ascii="Times New Roman" w:hAnsi="Times New Roman"/>
          <w:spacing w:val="11"/>
        </w:rPr>
        <w:t xml:space="preserve"> </w:t>
      </w:r>
      <w:r w:rsidRPr="00CB0070">
        <w:rPr>
          <w:rFonts w:ascii="Times New Roman" w:hAnsi="Times New Roman"/>
        </w:rPr>
        <w:t>bem como de alterações</w:t>
      </w:r>
      <w:r w:rsidRPr="00CB0070">
        <w:rPr>
          <w:rFonts w:ascii="Times New Roman" w:hAnsi="Times New Roman"/>
          <w:spacing w:val="11"/>
        </w:rPr>
        <w:t xml:space="preserve"> </w:t>
      </w:r>
      <w:r w:rsidRPr="00CB0070">
        <w:rPr>
          <w:rFonts w:ascii="Times New Roman" w:hAnsi="Times New Roman"/>
        </w:rPr>
        <w:t>de</w:t>
      </w:r>
      <w:r w:rsidRPr="00CB0070">
        <w:rPr>
          <w:rFonts w:ascii="Times New Roman" w:hAnsi="Times New Roman"/>
          <w:spacing w:val="11"/>
        </w:rPr>
        <w:t xml:space="preserve"> </w:t>
      </w:r>
      <w:r w:rsidRPr="00CB0070">
        <w:rPr>
          <w:rFonts w:ascii="Times New Roman" w:hAnsi="Times New Roman"/>
        </w:rPr>
        <w:t xml:space="preserve">suas </w:t>
      </w:r>
      <w:r w:rsidRPr="00CB0070">
        <w:rPr>
          <w:rFonts w:ascii="Times New Roman" w:hAnsi="Times New Roman"/>
          <w:spacing w:val="11"/>
        </w:rPr>
        <w:t xml:space="preserve"> </w:t>
      </w:r>
      <w:r w:rsidRPr="00CB0070">
        <w:rPr>
          <w:rFonts w:ascii="Times New Roman" w:hAnsi="Times New Roman"/>
        </w:rPr>
        <w:t>competências ou atribuições, estendendo-se a presente alteração, inclusive, aos créditos adicionais suplementares.</w:t>
      </w:r>
    </w:p>
    <w:p w:rsidR="00CB0070" w:rsidRPr="00CB0070" w:rsidRDefault="00CB0070" w:rsidP="00CB0070">
      <w:pPr>
        <w:ind w:firstLine="2552"/>
        <w:jc w:val="both"/>
        <w:rPr>
          <w:rFonts w:ascii="Times New Roman" w:hAnsi="Times New Roman"/>
        </w:rPr>
      </w:pPr>
    </w:p>
    <w:p w:rsidR="00CB0070" w:rsidRPr="00CB0070" w:rsidRDefault="00CB0070" w:rsidP="00CB0070">
      <w:pPr>
        <w:ind w:firstLine="2552"/>
        <w:jc w:val="both"/>
        <w:rPr>
          <w:rFonts w:ascii="Times New Roman" w:hAnsi="Times New Roman"/>
        </w:rPr>
      </w:pPr>
      <w:r w:rsidRPr="00CB0070">
        <w:rPr>
          <w:rFonts w:ascii="Times New Roman" w:hAnsi="Times New Roman"/>
          <w:b/>
        </w:rPr>
        <w:t>Art. 21.</w:t>
      </w:r>
      <w:r w:rsidRPr="00CB0070">
        <w:rPr>
          <w:rFonts w:ascii="Times New Roman" w:hAnsi="Times New Roman"/>
          <w:spacing w:val="14"/>
        </w:rPr>
        <w:t xml:space="preserve"> A</w:t>
      </w:r>
      <w:r w:rsidRPr="00CB0070">
        <w:rPr>
          <w:rFonts w:ascii="Times New Roman" w:hAnsi="Times New Roman"/>
        </w:rPr>
        <w:t>s</w:t>
      </w:r>
      <w:r w:rsidRPr="00CB0070">
        <w:rPr>
          <w:rFonts w:ascii="Times New Roman" w:hAnsi="Times New Roman"/>
          <w:spacing w:val="8"/>
        </w:rPr>
        <w:t xml:space="preserve"> </w:t>
      </w:r>
      <w:r w:rsidRPr="00CB0070">
        <w:rPr>
          <w:rFonts w:ascii="Times New Roman" w:hAnsi="Times New Roman"/>
        </w:rPr>
        <w:t>modificações e os créditos suplementares</w:t>
      </w:r>
      <w:r w:rsidRPr="00CB0070">
        <w:rPr>
          <w:rFonts w:ascii="Times New Roman" w:hAnsi="Times New Roman"/>
          <w:spacing w:val="8"/>
        </w:rPr>
        <w:t xml:space="preserve"> </w:t>
      </w:r>
      <w:r w:rsidRPr="00CB0070">
        <w:rPr>
          <w:rFonts w:ascii="Times New Roman" w:hAnsi="Times New Roman"/>
        </w:rPr>
        <w:t>a</w:t>
      </w:r>
      <w:r w:rsidRPr="00CB0070">
        <w:rPr>
          <w:rFonts w:ascii="Times New Roman" w:hAnsi="Times New Roman"/>
          <w:spacing w:val="8"/>
        </w:rPr>
        <w:t xml:space="preserve"> </w:t>
      </w:r>
      <w:r w:rsidRPr="00CB0070">
        <w:rPr>
          <w:rFonts w:ascii="Times New Roman" w:hAnsi="Times New Roman"/>
        </w:rPr>
        <w:t>que</w:t>
      </w:r>
      <w:r w:rsidRPr="00CB0070">
        <w:rPr>
          <w:rFonts w:ascii="Times New Roman" w:hAnsi="Times New Roman"/>
          <w:spacing w:val="8"/>
        </w:rPr>
        <w:t xml:space="preserve"> </w:t>
      </w:r>
      <w:r w:rsidRPr="00CB0070">
        <w:rPr>
          <w:rFonts w:ascii="Times New Roman" w:hAnsi="Times New Roman"/>
        </w:rPr>
        <w:t>se</w:t>
      </w:r>
      <w:r w:rsidRPr="00CB0070">
        <w:rPr>
          <w:rFonts w:ascii="Times New Roman" w:hAnsi="Times New Roman"/>
          <w:spacing w:val="8"/>
        </w:rPr>
        <w:t xml:space="preserve"> </w:t>
      </w:r>
      <w:r w:rsidRPr="00CB0070">
        <w:rPr>
          <w:rFonts w:ascii="Times New Roman" w:hAnsi="Times New Roman"/>
        </w:rPr>
        <w:t>refere</w:t>
      </w:r>
      <w:r w:rsidRPr="00CB0070">
        <w:rPr>
          <w:rFonts w:ascii="Times New Roman" w:hAnsi="Times New Roman"/>
          <w:spacing w:val="8"/>
        </w:rPr>
        <w:t xml:space="preserve"> </w:t>
      </w:r>
      <w:r w:rsidRPr="00CB0070">
        <w:rPr>
          <w:rFonts w:ascii="Times New Roman" w:hAnsi="Times New Roman"/>
        </w:rPr>
        <w:t>o</w:t>
      </w:r>
      <w:r w:rsidRPr="00CB0070">
        <w:rPr>
          <w:rFonts w:ascii="Times New Roman" w:hAnsi="Times New Roman"/>
          <w:spacing w:val="8"/>
        </w:rPr>
        <w:t xml:space="preserve"> </w:t>
      </w:r>
      <w:r w:rsidRPr="00CB0070">
        <w:rPr>
          <w:rFonts w:ascii="Times New Roman" w:hAnsi="Times New Roman"/>
        </w:rPr>
        <w:t xml:space="preserve">artigo anterior deverão estar expressamente autorizados na Lei Orçamentária Anual para 2016 em percentual igual a </w:t>
      </w:r>
      <w:r w:rsidR="003252A1">
        <w:rPr>
          <w:rFonts w:ascii="Times New Roman" w:hAnsi="Times New Roman"/>
        </w:rPr>
        <w:t>25</w:t>
      </w:r>
      <w:r w:rsidRPr="00CB0070">
        <w:rPr>
          <w:rFonts w:ascii="Times New Roman" w:hAnsi="Times New Roman"/>
          <w:spacing w:val="8"/>
        </w:rPr>
        <w:t>% (</w:t>
      </w:r>
      <w:r w:rsidR="003252A1">
        <w:rPr>
          <w:rFonts w:ascii="Times New Roman" w:hAnsi="Times New Roman"/>
          <w:spacing w:val="8"/>
        </w:rPr>
        <w:t xml:space="preserve">vinte e cinco </w:t>
      </w:r>
      <w:r w:rsidRPr="00CB0070">
        <w:rPr>
          <w:rFonts w:ascii="Times New Roman" w:hAnsi="Times New Roman"/>
          <w:spacing w:val="8"/>
        </w:rPr>
        <w:t>por cento) do valor das despesas fixadas</w:t>
      </w:r>
      <w:r w:rsidRPr="00CB0070">
        <w:rPr>
          <w:rFonts w:ascii="Times New Roman" w:hAnsi="Times New Roman"/>
        </w:rPr>
        <w:t>, os quais deverão ser abertos mediante Decreto do Chefe do Poder Executivo, conforme art. 42 da Lei Federal 4.320/64 e parecer consulta do TCEES nº. 028 de 06 de julho de 2004, podendo as referidas modificações e créditos suplementares, serem abertos entre as unidades gestoras integrantes do orçamento consolidado do município.</w:t>
      </w:r>
    </w:p>
    <w:p w:rsidR="00CB0070" w:rsidRPr="00CB0070" w:rsidRDefault="00CB0070" w:rsidP="00CB0070">
      <w:pPr>
        <w:jc w:val="both"/>
        <w:rPr>
          <w:rFonts w:ascii="Times New Roman" w:hAnsi="Times New Roman"/>
        </w:rPr>
      </w:pPr>
      <w:r w:rsidRPr="00CB0070">
        <w:rPr>
          <w:rFonts w:ascii="Times New Roman" w:hAnsi="Times New Roman"/>
          <w:b/>
          <w:i/>
        </w:rPr>
        <w:lastRenderedPageBreak/>
        <w:t>Parágrafo único</w:t>
      </w:r>
      <w:r w:rsidRPr="00CB0070">
        <w:rPr>
          <w:rFonts w:ascii="Times New Roman" w:hAnsi="Times New Roman"/>
        </w:rPr>
        <w:t xml:space="preserve">. Será </w:t>
      </w:r>
      <w:proofErr w:type="gramStart"/>
      <w:r w:rsidRPr="00CB0070">
        <w:rPr>
          <w:rFonts w:ascii="Times New Roman" w:hAnsi="Times New Roman"/>
        </w:rPr>
        <w:t>considerado nulo de pleno</w:t>
      </w:r>
      <w:proofErr w:type="gramEnd"/>
      <w:r w:rsidRPr="00CB0070">
        <w:rPr>
          <w:rFonts w:ascii="Times New Roman" w:hAnsi="Times New Roman"/>
        </w:rPr>
        <w:t xml:space="preserve"> direito, qualquer proposição realizada na Lei Orçamentária Anual de 2016, que vise reduzir o limite mínimo estabelecido neste artigo.</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rPr>
        <w:t>Art</w:t>
      </w:r>
      <w:r w:rsidRPr="00CB0070">
        <w:rPr>
          <w:spacing w:val="1"/>
        </w:rPr>
        <w:t>.</w:t>
      </w:r>
      <w:r w:rsidRPr="00CB0070">
        <w:rPr>
          <w:b/>
        </w:rPr>
        <w:t xml:space="preserve"> 22. </w:t>
      </w:r>
      <w:r w:rsidRPr="00CB0070">
        <w:t xml:space="preserve">O orçamento fiscal compreenderá os Poderes Executivo e Legislativo, seus fundos, órgão e entidades da administração direta ou indireta, inclusive fundações instituídas ou mantidas pelo município. </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center"/>
        <w:outlineLvl w:val="0"/>
        <w:rPr>
          <w:b/>
          <w:bCs/>
        </w:rPr>
      </w:pPr>
    </w:p>
    <w:p w:rsidR="00CB0070" w:rsidRPr="00CB0070" w:rsidRDefault="00CB0070" w:rsidP="00CB0070">
      <w:pPr>
        <w:pStyle w:val="Corpodetexto"/>
        <w:jc w:val="center"/>
        <w:outlineLvl w:val="0"/>
        <w:rPr>
          <w:b/>
          <w:bCs/>
        </w:rPr>
      </w:pPr>
      <w:r w:rsidRPr="00CB0070">
        <w:rPr>
          <w:b/>
          <w:bCs/>
        </w:rPr>
        <w:t>CAPÍTULO IV</w:t>
      </w:r>
    </w:p>
    <w:p w:rsidR="00CB0070" w:rsidRPr="00CB0070" w:rsidRDefault="00CB0070" w:rsidP="00CB0070">
      <w:pPr>
        <w:pStyle w:val="Corpodetexto"/>
        <w:jc w:val="center"/>
        <w:rPr>
          <w:b/>
          <w:bCs/>
        </w:rPr>
      </w:pPr>
      <w:r w:rsidRPr="00CB0070">
        <w:rPr>
          <w:b/>
          <w:bCs/>
        </w:rPr>
        <w:t>Das Diretrizes para Execução da Lei Orçamentária</w:t>
      </w:r>
    </w:p>
    <w:p w:rsidR="00CB0070" w:rsidRPr="00CB0070" w:rsidRDefault="00CB0070" w:rsidP="00CB0070">
      <w:pPr>
        <w:pStyle w:val="Corpodetexto"/>
        <w:ind w:firstLine="2552"/>
        <w:jc w:val="center"/>
        <w:rPr>
          <w:b/>
        </w:rPr>
      </w:pPr>
    </w:p>
    <w:p w:rsidR="00CB0070" w:rsidRPr="00CB0070" w:rsidRDefault="00CB0070" w:rsidP="00CB0070">
      <w:pPr>
        <w:pStyle w:val="Corpodetexto"/>
        <w:ind w:firstLine="2552"/>
        <w:jc w:val="both"/>
      </w:pPr>
      <w:r w:rsidRPr="00CB0070">
        <w:rPr>
          <w:b/>
        </w:rPr>
        <w:t>Art. 23</w:t>
      </w:r>
      <w:r w:rsidRPr="00CB0070">
        <w:t>. O Orçamento para exercício de 2016 obedecerá entre outros, ao princípio da transparência e do equilíbrio entre receitas e despesas</w:t>
      </w:r>
      <w:r w:rsidRPr="00CB0070">
        <w:rPr>
          <w:u w:val="single"/>
        </w:rPr>
        <w:t>,</w:t>
      </w:r>
      <w:r w:rsidRPr="00CB0070">
        <w:t xml:space="preserve"> abrangendo os Poderes Legislativo e Executivo, Fundações, Fundos, Empresas Públicas e Outras, conforme disposto no </w:t>
      </w:r>
      <w:proofErr w:type="spellStart"/>
      <w:r w:rsidRPr="00CB0070">
        <w:t>arts</w:t>
      </w:r>
      <w:proofErr w:type="spellEnd"/>
      <w:r w:rsidRPr="00CB0070">
        <w:t>. 1º, § 1º 4º I, "a" e 48 LRF.</w:t>
      </w:r>
    </w:p>
    <w:p w:rsidR="00CB0070" w:rsidRPr="00CB0070" w:rsidRDefault="00CB0070" w:rsidP="00CB0070">
      <w:pPr>
        <w:pStyle w:val="Corpodetexto"/>
        <w:ind w:firstLine="2552"/>
        <w:jc w:val="both"/>
        <w:rPr>
          <w:b/>
          <w:bCs/>
        </w:rPr>
      </w:pPr>
    </w:p>
    <w:p w:rsidR="00CB0070" w:rsidRPr="00CB0070" w:rsidRDefault="00CB0070" w:rsidP="00CB0070">
      <w:pPr>
        <w:pStyle w:val="Corpodetexto"/>
        <w:ind w:firstLine="2552"/>
        <w:jc w:val="both"/>
      </w:pPr>
      <w:r w:rsidRPr="00CB0070">
        <w:rPr>
          <w:b/>
          <w:bCs/>
        </w:rPr>
        <w:t>Art. 24.</w:t>
      </w:r>
      <w:r w:rsidRPr="00CB0070">
        <w:t xml:space="preserve"> Na execução do orçamento, verificado que o comportamento da receita poderá afetar o cumprimento das metas de resultado primário e nominal, o Poder Executivo e o Poder Legislativo procederão à respectiva limitação de empenho e de movimentação</w:t>
      </w:r>
      <w:r w:rsidRPr="00CB0070">
        <w:rPr>
          <w:spacing w:val="11"/>
        </w:rPr>
        <w:t xml:space="preserve"> </w:t>
      </w:r>
      <w:r w:rsidRPr="00CB0070">
        <w:t>financeira,</w:t>
      </w:r>
      <w:r w:rsidRPr="00CB0070">
        <w:rPr>
          <w:spacing w:val="11"/>
        </w:rPr>
        <w:t xml:space="preserve"> </w:t>
      </w:r>
      <w:r w:rsidRPr="00CB0070">
        <w:t>calculada</w:t>
      </w:r>
      <w:r w:rsidRPr="00CB0070">
        <w:rPr>
          <w:spacing w:val="11"/>
        </w:rPr>
        <w:t xml:space="preserve"> </w:t>
      </w:r>
      <w:r w:rsidRPr="00CB0070">
        <w:t>de</w:t>
      </w:r>
      <w:r w:rsidRPr="00CB0070">
        <w:rPr>
          <w:spacing w:val="11"/>
        </w:rPr>
        <w:t xml:space="preserve"> </w:t>
      </w:r>
      <w:r w:rsidRPr="00CB0070">
        <w:t>forma</w:t>
      </w:r>
      <w:r w:rsidRPr="00CB0070">
        <w:rPr>
          <w:spacing w:val="11"/>
        </w:rPr>
        <w:t xml:space="preserve"> </w:t>
      </w:r>
      <w:r w:rsidRPr="00CB0070">
        <w:t>proporcional</w:t>
      </w:r>
      <w:r w:rsidRPr="00CB0070">
        <w:rPr>
          <w:spacing w:val="11"/>
        </w:rPr>
        <w:t xml:space="preserve"> </w:t>
      </w:r>
      <w:r w:rsidRPr="00CB0070">
        <w:t>à</w:t>
      </w:r>
      <w:r w:rsidRPr="00CB0070">
        <w:rPr>
          <w:spacing w:val="11"/>
        </w:rPr>
        <w:t xml:space="preserve"> </w:t>
      </w:r>
      <w:r w:rsidRPr="00CB0070">
        <w:t>participação</w:t>
      </w:r>
      <w:r w:rsidRPr="00CB0070">
        <w:rPr>
          <w:spacing w:val="11"/>
        </w:rPr>
        <w:t xml:space="preserve"> </w:t>
      </w:r>
      <w:r w:rsidRPr="00CB0070">
        <w:t>dos</w:t>
      </w:r>
      <w:r w:rsidRPr="00CB0070">
        <w:rPr>
          <w:spacing w:val="11"/>
        </w:rPr>
        <w:t xml:space="preserve"> </w:t>
      </w:r>
      <w:r w:rsidRPr="00CB0070">
        <w:t>Poderes</w:t>
      </w:r>
      <w:r w:rsidRPr="00CB0070">
        <w:rPr>
          <w:spacing w:val="11"/>
        </w:rPr>
        <w:t xml:space="preserve"> </w:t>
      </w:r>
      <w:r w:rsidRPr="00CB0070">
        <w:t>no</w:t>
      </w:r>
      <w:r w:rsidRPr="00CB0070">
        <w:rPr>
          <w:spacing w:val="11"/>
        </w:rPr>
        <w:t xml:space="preserve"> </w:t>
      </w:r>
      <w:r w:rsidRPr="00CB0070">
        <w:t>total</w:t>
      </w:r>
      <w:r w:rsidRPr="00CB0070">
        <w:rPr>
          <w:spacing w:val="11"/>
        </w:rPr>
        <w:t xml:space="preserve"> </w:t>
      </w:r>
      <w:r w:rsidRPr="00CB0070">
        <w:t>das</w:t>
      </w:r>
      <w:r w:rsidRPr="00CB0070">
        <w:rPr>
          <w:spacing w:val="11"/>
        </w:rPr>
        <w:t xml:space="preserve"> </w:t>
      </w:r>
      <w:r w:rsidRPr="00CB0070">
        <w:t>dotações</w:t>
      </w:r>
      <w:r w:rsidRPr="00CB0070">
        <w:rPr>
          <w:spacing w:val="11"/>
        </w:rPr>
        <w:t xml:space="preserve"> </w:t>
      </w:r>
      <w:r w:rsidRPr="00CB0070">
        <w:t>iniciais</w:t>
      </w:r>
      <w:r w:rsidRPr="00CB0070">
        <w:rPr>
          <w:spacing w:val="11"/>
        </w:rPr>
        <w:t xml:space="preserve"> </w:t>
      </w:r>
      <w:r w:rsidRPr="00CB0070">
        <w:t>constantes</w:t>
      </w:r>
      <w:r w:rsidRPr="00CB0070">
        <w:rPr>
          <w:spacing w:val="11"/>
        </w:rPr>
        <w:t xml:space="preserve"> </w:t>
      </w:r>
      <w:r w:rsidRPr="00CB0070">
        <w:t>da</w:t>
      </w:r>
      <w:r w:rsidRPr="00CB0070">
        <w:rPr>
          <w:spacing w:val="11"/>
        </w:rPr>
        <w:t xml:space="preserve"> </w:t>
      </w:r>
      <w:r w:rsidRPr="00CB0070">
        <w:t>lei orçamentária de 2016, utilizando para tal fim as cotas orçamentárias e financeiras.</w:t>
      </w:r>
    </w:p>
    <w:p w:rsidR="00CB0070" w:rsidRPr="00CB0070" w:rsidRDefault="00CB0070" w:rsidP="00CB0070">
      <w:pPr>
        <w:pStyle w:val="Corpodetexto"/>
        <w:jc w:val="both"/>
      </w:pPr>
      <w:r w:rsidRPr="00CB0070">
        <w:t>§ 1º.</w:t>
      </w:r>
      <w:r w:rsidRPr="00CB0070">
        <w:rPr>
          <w:b/>
        </w:rPr>
        <w:t xml:space="preserve"> </w:t>
      </w:r>
      <w:r w:rsidRPr="00CB0070">
        <w:t>Para a limitação de empenho terão prioridades as seguintes despesas:</w:t>
      </w:r>
    </w:p>
    <w:p w:rsidR="00CB0070" w:rsidRPr="00CB0070" w:rsidRDefault="00CB0070" w:rsidP="00CB0070">
      <w:pPr>
        <w:pStyle w:val="Corpodetexto"/>
        <w:numPr>
          <w:ilvl w:val="0"/>
          <w:numId w:val="8"/>
        </w:numPr>
        <w:shd w:val="clear" w:color="auto" w:fill="FFFFFF"/>
        <w:tabs>
          <w:tab w:val="left" w:pos="1701"/>
          <w:tab w:val="left" w:pos="2127"/>
        </w:tabs>
        <w:suppressAutoHyphens w:val="0"/>
        <w:spacing w:after="0"/>
        <w:ind w:left="0" w:firstLine="0"/>
        <w:jc w:val="both"/>
      </w:pPr>
      <w:r w:rsidRPr="00CB0070">
        <w:t>Projetos ou atividades vinculadas a recursos oriundos de transferências voluntárias;</w:t>
      </w:r>
    </w:p>
    <w:p w:rsidR="00CB0070" w:rsidRPr="00CB0070" w:rsidRDefault="00CB0070" w:rsidP="00CB0070">
      <w:pPr>
        <w:pStyle w:val="Corpodetexto"/>
        <w:numPr>
          <w:ilvl w:val="0"/>
          <w:numId w:val="8"/>
        </w:numPr>
        <w:shd w:val="clear" w:color="auto" w:fill="FFFFFF"/>
        <w:tabs>
          <w:tab w:val="left" w:pos="1843"/>
        </w:tabs>
        <w:suppressAutoHyphens w:val="0"/>
        <w:spacing w:after="0"/>
        <w:ind w:left="0" w:firstLine="0"/>
        <w:jc w:val="both"/>
      </w:pPr>
      <w:r w:rsidRPr="00CB0070">
        <w:t>Obras em geral, desde que ainda não iniciadas;</w:t>
      </w:r>
    </w:p>
    <w:p w:rsidR="00CB0070" w:rsidRPr="00CB0070" w:rsidRDefault="00CB0070" w:rsidP="00CB0070">
      <w:pPr>
        <w:pStyle w:val="Corpodetexto"/>
        <w:numPr>
          <w:ilvl w:val="0"/>
          <w:numId w:val="8"/>
        </w:numPr>
        <w:shd w:val="clear" w:color="auto" w:fill="FFFFFF"/>
        <w:tabs>
          <w:tab w:val="left" w:pos="1843"/>
        </w:tabs>
        <w:suppressAutoHyphens w:val="0"/>
        <w:spacing w:after="0"/>
        <w:ind w:left="0" w:firstLine="0"/>
        <w:jc w:val="both"/>
      </w:pPr>
      <w:r w:rsidRPr="00CB0070">
        <w:t>Dotação para combustíveis, obras, serviços públicos e agricultura;</w:t>
      </w:r>
    </w:p>
    <w:p w:rsidR="00CB0070" w:rsidRPr="00CB0070" w:rsidRDefault="00CB0070" w:rsidP="00CB0070">
      <w:pPr>
        <w:pStyle w:val="Corpodetexto"/>
        <w:numPr>
          <w:ilvl w:val="0"/>
          <w:numId w:val="8"/>
        </w:numPr>
        <w:shd w:val="clear" w:color="auto" w:fill="FFFFFF"/>
        <w:tabs>
          <w:tab w:val="left" w:pos="1843"/>
          <w:tab w:val="left" w:pos="1985"/>
        </w:tabs>
        <w:suppressAutoHyphens w:val="0"/>
        <w:spacing w:after="0"/>
        <w:ind w:left="0" w:firstLine="0"/>
        <w:jc w:val="both"/>
      </w:pPr>
      <w:r w:rsidRPr="00CB0070">
        <w:t>Dotação para material de consumo e outros serviços de terceiros das diversas atividades;</w:t>
      </w:r>
    </w:p>
    <w:p w:rsidR="00CB0070" w:rsidRPr="00CB0070" w:rsidRDefault="00CB0070" w:rsidP="00CB0070">
      <w:pPr>
        <w:pStyle w:val="Corpodetexto"/>
        <w:numPr>
          <w:ilvl w:val="0"/>
          <w:numId w:val="8"/>
        </w:numPr>
        <w:shd w:val="clear" w:color="auto" w:fill="FFFFFF"/>
        <w:tabs>
          <w:tab w:val="left" w:pos="1985"/>
        </w:tabs>
        <w:suppressAutoHyphens w:val="0"/>
        <w:spacing w:after="0"/>
        <w:ind w:left="0" w:firstLine="0"/>
        <w:jc w:val="both"/>
      </w:pPr>
      <w:r w:rsidRPr="00CB0070">
        <w:t>Dotações destinadas a subvenções sociais e transferências voluntárias.</w:t>
      </w:r>
    </w:p>
    <w:p w:rsidR="00CB0070" w:rsidRPr="00CB0070" w:rsidRDefault="00CB0070" w:rsidP="00CB0070">
      <w:pPr>
        <w:jc w:val="both"/>
        <w:rPr>
          <w:rFonts w:ascii="Times New Roman" w:hAnsi="Times New Roman"/>
        </w:rPr>
      </w:pPr>
      <w:r w:rsidRPr="00CB0070">
        <w:rPr>
          <w:rFonts w:ascii="Times New Roman" w:hAnsi="Times New Roman"/>
        </w:rPr>
        <w:t>§ 2º.  Excluem da limitação prevista no caput deste artigo:</w:t>
      </w:r>
    </w:p>
    <w:p w:rsidR="00CB0070" w:rsidRPr="00CB0070" w:rsidRDefault="00CB0070" w:rsidP="00CB0070">
      <w:pPr>
        <w:numPr>
          <w:ilvl w:val="0"/>
          <w:numId w:val="9"/>
        </w:numPr>
        <w:tabs>
          <w:tab w:val="clear" w:pos="1440"/>
          <w:tab w:val="num" w:pos="540"/>
          <w:tab w:val="left" w:pos="1843"/>
        </w:tabs>
        <w:jc w:val="both"/>
        <w:rPr>
          <w:rFonts w:ascii="Times New Roman" w:hAnsi="Times New Roman"/>
        </w:rPr>
      </w:pPr>
      <w:r w:rsidRPr="00CB0070">
        <w:rPr>
          <w:rFonts w:ascii="Times New Roman" w:hAnsi="Times New Roman"/>
        </w:rPr>
        <w:t>As despesas com pessoal e encargos sociais;</w:t>
      </w:r>
    </w:p>
    <w:p w:rsidR="00CB0070" w:rsidRPr="00CB0070" w:rsidRDefault="00CB0070" w:rsidP="00CB0070">
      <w:pPr>
        <w:numPr>
          <w:ilvl w:val="0"/>
          <w:numId w:val="9"/>
        </w:numPr>
        <w:tabs>
          <w:tab w:val="clear" w:pos="1440"/>
          <w:tab w:val="num" w:pos="540"/>
          <w:tab w:val="left" w:pos="1843"/>
        </w:tabs>
        <w:jc w:val="both"/>
        <w:rPr>
          <w:rFonts w:ascii="Times New Roman" w:hAnsi="Times New Roman"/>
        </w:rPr>
      </w:pPr>
      <w:r w:rsidRPr="00CB0070">
        <w:rPr>
          <w:rFonts w:ascii="Times New Roman" w:hAnsi="Times New Roman"/>
        </w:rPr>
        <w:t>As despesas com benefícios previdenciários;</w:t>
      </w:r>
    </w:p>
    <w:p w:rsidR="00CB0070" w:rsidRPr="00CB0070" w:rsidRDefault="00CB0070" w:rsidP="00CB0070">
      <w:pPr>
        <w:numPr>
          <w:ilvl w:val="0"/>
          <w:numId w:val="9"/>
        </w:numPr>
        <w:tabs>
          <w:tab w:val="clear" w:pos="1440"/>
          <w:tab w:val="num" w:pos="540"/>
          <w:tab w:val="left" w:pos="1843"/>
        </w:tabs>
        <w:jc w:val="both"/>
        <w:rPr>
          <w:rFonts w:ascii="Times New Roman" w:hAnsi="Times New Roman"/>
        </w:rPr>
      </w:pPr>
      <w:r w:rsidRPr="00CB0070">
        <w:rPr>
          <w:rFonts w:ascii="Times New Roman" w:hAnsi="Times New Roman"/>
        </w:rPr>
        <w:t>As despesas com amortização, juros e encargos da dívida;</w:t>
      </w:r>
    </w:p>
    <w:p w:rsidR="00CB0070" w:rsidRPr="00CB0070" w:rsidRDefault="00CB0070" w:rsidP="00CB0070">
      <w:pPr>
        <w:numPr>
          <w:ilvl w:val="0"/>
          <w:numId w:val="9"/>
        </w:numPr>
        <w:tabs>
          <w:tab w:val="clear" w:pos="1440"/>
          <w:tab w:val="num" w:pos="540"/>
          <w:tab w:val="left" w:pos="1843"/>
          <w:tab w:val="left" w:pos="1985"/>
        </w:tabs>
        <w:jc w:val="both"/>
        <w:rPr>
          <w:rFonts w:ascii="Times New Roman" w:hAnsi="Times New Roman"/>
        </w:rPr>
      </w:pPr>
      <w:r w:rsidRPr="00CB0070">
        <w:rPr>
          <w:rFonts w:ascii="Times New Roman" w:hAnsi="Times New Roman"/>
        </w:rPr>
        <w:t>As despesas com PASEP;</w:t>
      </w:r>
    </w:p>
    <w:p w:rsidR="00CB0070" w:rsidRPr="00CB0070" w:rsidRDefault="00CB0070" w:rsidP="00CB0070">
      <w:pPr>
        <w:numPr>
          <w:ilvl w:val="0"/>
          <w:numId w:val="9"/>
        </w:numPr>
        <w:tabs>
          <w:tab w:val="clear" w:pos="1440"/>
          <w:tab w:val="num" w:pos="540"/>
          <w:tab w:val="left" w:pos="1843"/>
        </w:tabs>
        <w:jc w:val="both"/>
        <w:rPr>
          <w:rFonts w:ascii="Times New Roman" w:hAnsi="Times New Roman"/>
        </w:rPr>
      </w:pPr>
      <w:r w:rsidRPr="00CB0070">
        <w:rPr>
          <w:rFonts w:ascii="Times New Roman" w:hAnsi="Times New Roman"/>
        </w:rPr>
        <w:t>As despesas com pagamento de precatórios e sentenças judiciais;</w:t>
      </w:r>
    </w:p>
    <w:p w:rsidR="00CB0070" w:rsidRPr="00CB0070" w:rsidRDefault="00CB0070" w:rsidP="00CB0070">
      <w:pPr>
        <w:numPr>
          <w:ilvl w:val="0"/>
          <w:numId w:val="9"/>
        </w:numPr>
        <w:tabs>
          <w:tab w:val="clear" w:pos="1440"/>
          <w:tab w:val="num" w:pos="540"/>
          <w:tab w:val="left" w:pos="1843"/>
          <w:tab w:val="left" w:pos="1985"/>
        </w:tabs>
        <w:jc w:val="both"/>
        <w:rPr>
          <w:rFonts w:ascii="Times New Roman" w:hAnsi="Times New Roman"/>
        </w:rPr>
      </w:pPr>
      <w:r w:rsidRPr="00CB0070">
        <w:rPr>
          <w:rFonts w:ascii="Times New Roman" w:hAnsi="Times New Roman"/>
        </w:rPr>
        <w:t>As demais despesas que constituam obrigação constitucional e legal.</w:t>
      </w:r>
    </w:p>
    <w:p w:rsidR="00CB0070" w:rsidRDefault="00CB0070" w:rsidP="00CB0070">
      <w:pPr>
        <w:jc w:val="both"/>
        <w:rPr>
          <w:rFonts w:ascii="Times New Roman" w:hAnsi="Times New Roman"/>
        </w:rPr>
      </w:pPr>
    </w:p>
    <w:p w:rsidR="00CB0070" w:rsidRPr="00CB0070" w:rsidRDefault="00CB0070" w:rsidP="00CB0070">
      <w:pPr>
        <w:jc w:val="both"/>
        <w:rPr>
          <w:rFonts w:ascii="Times New Roman" w:hAnsi="Times New Roman"/>
        </w:rPr>
      </w:pPr>
      <w:r w:rsidRPr="00CB0070">
        <w:rPr>
          <w:rFonts w:ascii="Times New Roman" w:hAnsi="Times New Roman"/>
        </w:rPr>
        <w:t xml:space="preserve">§ </w:t>
      </w:r>
      <w:r w:rsidRPr="00CB0070">
        <w:rPr>
          <w:rFonts w:ascii="Times New Roman" w:hAnsi="Times New Roman"/>
          <w:spacing w:val="16"/>
        </w:rPr>
        <w:t>3</w:t>
      </w:r>
      <w:r w:rsidRPr="00CB0070">
        <w:rPr>
          <w:rFonts w:ascii="Times New Roman" w:hAnsi="Times New Roman"/>
        </w:rPr>
        <w:t>º</w:t>
      </w:r>
      <w:r w:rsidRPr="00CB0070">
        <w:rPr>
          <w:rFonts w:ascii="Times New Roman" w:hAnsi="Times New Roman"/>
          <w:b/>
        </w:rPr>
        <w:t>.</w:t>
      </w:r>
      <w:r w:rsidRPr="00CB0070">
        <w:rPr>
          <w:rFonts w:ascii="Times New Roman" w:hAnsi="Times New Roman"/>
        </w:rPr>
        <w:t xml:space="preserve"> </w:t>
      </w:r>
      <w:r w:rsidRPr="00CB0070">
        <w:rPr>
          <w:rFonts w:ascii="Times New Roman" w:hAnsi="Times New Roman"/>
          <w:spacing w:val="16"/>
        </w:rPr>
        <w:t xml:space="preserve"> </w:t>
      </w:r>
      <w:r w:rsidRPr="00CB0070">
        <w:rPr>
          <w:rFonts w:ascii="Times New Roman" w:hAnsi="Times New Roman"/>
        </w:rPr>
        <w:t>O Poder Executivo comunicará ao Poder Legislativo o montante que lhe caberá tornar indisponível para empenho e movimentação financeira, conforme proporção estabelecida no caput deste artigo.</w:t>
      </w:r>
    </w:p>
    <w:p w:rsidR="00CB0070" w:rsidRPr="00CB0070" w:rsidRDefault="00CB0070" w:rsidP="00CB0070">
      <w:pPr>
        <w:jc w:val="both"/>
        <w:rPr>
          <w:rFonts w:ascii="Times New Roman" w:hAnsi="Times New Roman"/>
        </w:rPr>
      </w:pPr>
      <w:r w:rsidRPr="00CB0070">
        <w:rPr>
          <w:rFonts w:ascii="Times New Roman" w:hAnsi="Times New Roman"/>
        </w:rPr>
        <w:t>§</w:t>
      </w:r>
      <w:r w:rsidRPr="00CB0070">
        <w:rPr>
          <w:rFonts w:ascii="Times New Roman" w:hAnsi="Times New Roman"/>
          <w:spacing w:val="1"/>
        </w:rPr>
        <w:t xml:space="preserve"> </w:t>
      </w:r>
      <w:r w:rsidRPr="00CB0070">
        <w:rPr>
          <w:rFonts w:ascii="Times New Roman" w:hAnsi="Times New Roman"/>
        </w:rPr>
        <w:t>4º.</w:t>
      </w:r>
      <w:r w:rsidRPr="00CB0070">
        <w:rPr>
          <w:rFonts w:ascii="Times New Roman" w:hAnsi="Times New Roman"/>
          <w:b/>
          <w:spacing w:val="1"/>
        </w:rPr>
        <w:t xml:space="preserve"> </w:t>
      </w:r>
      <w:r w:rsidRPr="00CB0070">
        <w:rPr>
          <w:rFonts w:ascii="Times New Roman" w:hAnsi="Times New Roman"/>
        </w:rPr>
        <w:t>O</w:t>
      </w:r>
      <w:r w:rsidRPr="00CB0070">
        <w:rPr>
          <w:rFonts w:ascii="Times New Roman" w:hAnsi="Times New Roman"/>
          <w:spacing w:val="1"/>
        </w:rPr>
        <w:t xml:space="preserve"> </w:t>
      </w:r>
      <w:r w:rsidRPr="00CB0070">
        <w:rPr>
          <w:rFonts w:ascii="Times New Roman" w:hAnsi="Times New Roman"/>
        </w:rPr>
        <w:t>Poder Executivo</w:t>
      </w:r>
      <w:r w:rsidRPr="00CB0070">
        <w:rPr>
          <w:rFonts w:ascii="Times New Roman" w:hAnsi="Times New Roman"/>
          <w:spacing w:val="1"/>
        </w:rPr>
        <w:t xml:space="preserve"> </w:t>
      </w:r>
      <w:r w:rsidRPr="00CB0070">
        <w:rPr>
          <w:rFonts w:ascii="Times New Roman" w:hAnsi="Times New Roman"/>
        </w:rPr>
        <w:t>e o Poder</w:t>
      </w:r>
      <w:r w:rsidRPr="00CB0070">
        <w:rPr>
          <w:rFonts w:ascii="Times New Roman" w:hAnsi="Times New Roman"/>
          <w:spacing w:val="1"/>
        </w:rPr>
        <w:t xml:space="preserve"> </w:t>
      </w:r>
      <w:r w:rsidRPr="00CB0070">
        <w:rPr>
          <w:rFonts w:ascii="Times New Roman" w:hAnsi="Times New Roman"/>
        </w:rPr>
        <w:t>Legislativo,</w:t>
      </w:r>
      <w:r w:rsidRPr="00CB0070">
        <w:rPr>
          <w:rFonts w:ascii="Times New Roman" w:hAnsi="Times New Roman"/>
          <w:spacing w:val="1"/>
        </w:rPr>
        <w:t xml:space="preserve"> </w:t>
      </w:r>
      <w:r w:rsidRPr="00CB0070">
        <w:rPr>
          <w:rFonts w:ascii="Times New Roman" w:hAnsi="Times New Roman"/>
        </w:rPr>
        <w:t>com</w:t>
      </w:r>
      <w:r w:rsidRPr="00CB0070">
        <w:rPr>
          <w:rFonts w:ascii="Times New Roman" w:hAnsi="Times New Roman"/>
          <w:spacing w:val="1"/>
        </w:rPr>
        <w:t xml:space="preserve"> </w:t>
      </w:r>
      <w:r w:rsidRPr="00CB0070">
        <w:rPr>
          <w:rFonts w:ascii="Times New Roman" w:hAnsi="Times New Roman"/>
        </w:rPr>
        <w:t>base</w:t>
      </w:r>
      <w:r w:rsidRPr="00CB0070">
        <w:rPr>
          <w:rFonts w:ascii="Times New Roman" w:hAnsi="Times New Roman"/>
          <w:spacing w:val="1"/>
        </w:rPr>
        <w:t xml:space="preserve"> </w:t>
      </w:r>
      <w:r w:rsidRPr="00CB0070">
        <w:rPr>
          <w:rFonts w:ascii="Times New Roman" w:hAnsi="Times New Roman"/>
        </w:rPr>
        <w:t>na</w:t>
      </w:r>
      <w:r w:rsidRPr="00CB0070">
        <w:rPr>
          <w:rFonts w:ascii="Times New Roman" w:hAnsi="Times New Roman"/>
          <w:spacing w:val="1"/>
        </w:rPr>
        <w:t xml:space="preserve"> </w:t>
      </w:r>
      <w:r w:rsidRPr="00CB0070">
        <w:rPr>
          <w:rFonts w:ascii="Times New Roman" w:hAnsi="Times New Roman"/>
        </w:rPr>
        <w:t>comunicação</w:t>
      </w:r>
      <w:r w:rsidRPr="00CB0070">
        <w:rPr>
          <w:rFonts w:ascii="Times New Roman" w:hAnsi="Times New Roman"/>
          <w:spacing w:val="1"/>
        </w:rPr>
        <w:t xml:space="preserve"> </w:t>
      </w:r>
      <w:r w:rsidRPr="00CB0070">
        <w:rPr>
          <w:rFonts w:ascii="Times New Roman" w:hAnsi="Times New Roman"/>
        </w:rPr>
        <w:t>de</w:t>
      </w:r>
      <w:r w:rsidRPr="00CB0070">
        <w:rPr>
          <w:rFonts w:ascii="Times New Roman" w:hAnsi="Times New Roman"/>
          <w:spacing w:val="1"/>
        </w:rPr>
        <w:t xml:space="preserve"> </w:t>
      </w:r>
      <w:r w:rsidRPr="00CB0070">
        <w:rPr>
          <w:rFonts w:ascii="Times New Roman" w:hAnsi="Times New Roman"/>
        </w:rPr>
        <w:t>que</w:t>
      </w:r>
      <w:r w:rsidRPr="00CB0070">
        <w:rPr>
          <w:rFonts w:ascii="Times New Roman" w:hAnsi="Times New Roman"/>
          <w:spacing w:val="1"/>
        </w:rPr>
        <w:t xml:space="preserve"> </w:t>
      </w:r>
      <w:r w:rsidRPr="00CB0070">
        <w:rPr>
          <w:rFonts w:ascii="Times New Roman" w:hAnsi="Times New Roman"/>
        </w:rPr>
        <w:t>trata</w:t>
      </w:r>
      <w:r w:rsidRPr="00CB0070">
        <w:rPr>
          <w:rFonts w:ascii="Times New Roman" w:hAnsi="Times New Roman"/>
          <w:spacing w:val="1"/>
        </w:rPr>
        <w:t xml:space="preserve"> </w:t>
      </w:r>
      <w:r w:rsidRPr="00CB0070">
        <w:rPr>
          <w:rFonts w:ascii="Times New Roman" w:hAnsi="Times New Roman"/>
        </w:rPr>
        <w:t>o</w:t>
      </w:r>
      <w:r w:rsidRPr="00CB0070">
        <w:rPr>
          <w:rFonts w:ascii="Times New Roman" w:hAnsi="Times New Roman"/>
          <w:spacing w:val="1"/>
        </w:rPr>
        <w:t xml:space="preserve"> </w:t>
      </w:r>
      <w:r w:rsidRPr="00CB0070">
        <w:rPr>
          <w:rFonts w:ascii="Times New Roman" w:hAnsi="Times New Roman"/>
        </w:rPr>
        <w:t>parágrafo</w:t>
      </w:r>
      <w:r w:rsidRPr="00CB0070">
        <w:rPr>
          <w:rFonts w:ascii="Times New Roman" w:hAnsi="Times New Roman"/>
          <w:spacing w:val="1"/>
        </w:rPr>
        <w:t xml:space="preserve"> </w:t>
      </w:r>
      <w:r w:rsidRPr="00CB0070">
        <w:rPr>
          <w:rFonts w:ascii="Times New Roman" w:hAnsi="Times New Roman"/>
        </w:rPr>
        <w:t>anterior,</w:t>
      </w:r>
      <w:r w:rsidRPr="00CB0070">
        <w:rPr>
          <w:rFonts w:ascii="Times New Roman" w:hAnsi="Times New Roman"/>
          <w:spacing w:val="1"/>
        </w:rPr>
        <w:t xml:space="preserve"> </w:t>
      </w:r>
      <w:r w:rsidRPr="00CB0070">
        <w:rPr>
          <w:rFonts w:ascii="Times New Roman" w:hAnsi="Times New Roman"/>
        </w:rPr>
        <w:t>emitirão</w:t>
      </w:r>
      <w:r w:rsidRPr="00CB0070">
        <w:rPr>
          <w:rFonts w:ascii="Times New Roman" w:hAnsi="Times New Roman"/>
          <w:spacing w:val="1"/>
        </w:rPr>
        <w:t xml:space="preserve"> </w:t>
      </w:r>
      <w:r w:rsidRPr="00CB0070">
        <w:rPr>
          <w:rFonts w:ascii="Times New Roman" w:hAnsi="Times New Roman"/>
        </w:rPr>
        <w:t>e</w:t>
      </w:r>
      <w:r w:rsidRPr="00CB0070">
        <w:rPr>
          <w:rFonts w:ascii="Times New Roman" w:hAnsi="Times New Roman"/>
          <w:spacing w:val="1"/>
        </w:rPr>
        <w:t xml:space="preserve"> </w:t>
      </w:r>
      <w:r w:rsidRPr="00CB0070">
        <w:rPr>
          <w:rFonts w:ascii="Times New Roman" w:hAnsi="Times New Roman"/>
        </w:rPr>
        <w:t>publicarão</w:t>
      </w:r>
      <w:r w:rsidRPr="00CB0070">
        <w:rPr>
          <w:rFonts w:ascii="Times New Roman" w:hAnsi="Times New Roman"/>
          <w:spacing w:val="1"/>
        </w:rPr>
        <w:t xml:space="preserve"> </w:t>
      </w:r>
      <w:r w:rsidRPr="00CB0070">
        <w:rPr>
          <w:rFonts w:ascii="Times New Roman" w:hAnsi="Times New Roman"/>
        </w:rPr>
        <w:t>ato</w:t>
      </w:r>
      <w:r w:rsidRPr="00CB0070">
        <w:rPr>
          <w:rFonts w:ascii="Times New Roman" w:hAnsi="Times New Roman"/>
          <w:spacing w:val="1"/>
        </w:rPr>
        <w:t xml:space="preserve"> </w:t>
      </w:r>
      <w:r w:rsidRPr="00CB0070">
        <w:rPr>
          <w:rFonts w:ascii="Times New Roman" w:hAnsi="Times New Roman"/>
        </w:rPr>
        <w:t>próprio estabelecendo os montantes que caberão aos respectivos órgãos na limitação do empenho e da movimentação financeira.</w:t>
      </w:r>
    </w:p>
    <w:p w:rsidR="00CB0070" w:rsidRPr="00CB0070" w:rsidRDefault="00CB0070" w:rsidP="00CB0070">
      <w:pPr>
        <w:jc w:val="both"/>
        <w:rPr>
          <w:rFonts w:ascii="Times New Roman" w:hAnsi="Times New Roman"/>
        </w:rPr>
      </w:pPr>
      <w:r w:rsidRPr="00CB0070">
        <w:rPr>
          <w:rFonts w:ascii="Times New Roman" w:hAnsi="Times New Roman"/>
        </w:rPr>
        <w:lastRenderedPageBreak/>
        <w:t xml:space="preserve">§ 5º. </w:t>
      </w:r>
      <w:r w:rsidRPr="00CB0070">
        <w:rPr>
          <w:rFonts w:ascii="Times New Roman" w:hAnsi="Times New Roman"/>
          <w:spacing w:val="-20"/>
        </w:rPr>
        <w:t xml:space="preserve"> </w:t>
      </w:r>
      <w:r w:rsidRPr="00CB0070">
        <w:rPr>
          <w:rFonts w:ascii="Times New Roman" w:hAnsi="Times New Roman"/>
        </w:rPr>
        <w:t>Se verificado, ao final de um</w:t>
      </w:r>
      <w:r w:rsidRPr="00CB0070">
        <w:rPr>
          <w:rFonts w:ascii="Times New Roman" w:hAnsi="Times New Roman"/>
          <w:spacing w:val="-20"/>
        </w:rPr>
        <w:t xml:space="preserve"> </w:t>
      </w:r>
      <w:r w:rsidRPr="00CB0070">
        <w:rPr>
          <w:rFonts w:ascii="Times New Roman" w:hAnsi="Times New Roman"/>
        </w:rPr>
        <w:t>bimestre, que</w:t>
      </w:r>
      <w:proofErr w:type="gramStart"/>
      <w:r w:rsidRPr="00CB0070">
        <w:rPr>
          <w:rFonts w:ascii="Times New Roman" w:hAnsi="Times New Roman"/>
        </w:rPr>
        <w:t xml:space="preserve"> </w:t>
      </w:r>
      <w:r w:rsidRPr="00CB0070">
        <w:rPr>
          <w:rFonts w:ascii="Times New Roman" w:hAnsi="Times New Roman"/>
          <w:spacing w:val="-20"/>
        </w:rPr>
        <w:t xml:space="preserve"> </w:t>
      </w:r>
      <w:proofErr w:type="gramEnd"/>
      <w:r w:rsidRPr="00CB0070">
        <w:rPr>
          <w:rFonts w:ascii="Times New Roman" w:hAnsi="Times New Roman"/>
        </w:rPr>
        <w:t xml:space="preserve">a </w:t>
      </w:r>
      <w:r w:rsidRPr="00CB0070">
        <w:rPr>
          <w:rFonts w:ascii="Times New Roman" w:hAnsi="Times New Roman"/>
          <w:spacing w:val="-20"/>
        </w:rPr>
        <w:t xml:space="preserve"> </w:t>
      </w:r>
      <w:r w:rsidRPr="00CB0070">
        <w:rPr>
          <w:rFonts w:ascii="Times New Roman" w:hAnsi="Times New Roman"/>
        </w:rPr>
        <w:t xml:space="preserve">realização </w:t>
      </w:r>
      <w:r w:rsidRPr="00CB0070">
        <w:rPr>
          <w:rFonts w:ascii="Times New Roman" w:hAnsi="Times New Roman"/>
          <w:spacing w:val="-20"/>
        </w:rPr>
        <w:t xml:space="preserve"> </w:t>
      </w:r>
      <w:r w:rsidRPr="00CB0070">
        <w:rPr>
          <w:rFonts w:ascii="Times New Roman" w:hAnsi="Times New Roman"/>
        </w:rPr>
        <w:t xml:space="preserve">da </w:t>
      </w:r>
      <w:r w:rsidRPr="00CB0070">
        <w:rPr>
          <w:rFonts w:ascii="Times New Roman" w:hAnsi="Times New Roman"/>
          <w:spacing w:val="-20"/>
        </w:rPr>
        <w:t xml:space="preserve"> </w:t>
      </w:r>
      <w:r w:rsidRPr="00CB0070">
        <w:rPr>
          <w:rFonts w:ascii="Times New Roman" w:hAnsi="Times New Roman"/>
        </w:rPr>
        <w:t xml:space="preserve">receita </w:t>
      </w:r>
      <w:r w:rsidRPr="00CB0070">
        <w:rPr>
          <w:rFonts w:ascii="Times New Roman" w:hAnsi="Times New Roman"/>
          <w:spacing w:val="-20"/>
        </w:rPr>
        <w:t xml:space="preserve"> </w:t>
      </w:r>
      <w:r w:rsidRPr="00CB0070">
        <w:rPr>
          <w:rFonts w:ascii="Times New Roman" w:hAnsi="Times New Roman"/>
        </w:rPr>
        <w:t xml:space="preserve">não </w:t>
      </w:r>
      <w:r w:rsidRPr="00CB0070">
        <w:rPr>
          <w:rFonts w:ascii="Times New Roman" w:hAnsi="Times New Roman"/>
          <w:spacing w:val="-20"/>
        </w:rPr>
        <w:t xml:space="preserve"> </w:t>
      </w:r>
      <w:r w:rsidRPr="00CB0070">
        <w:rPr>
          <w:rFonts w:ascii="Times New Roman" w:hAnsi="Times New Roman"/>
        </w:rPr>
        <w:t xml:space="preserve">será </w:t>
      </w:r>
      <w:r w:rsidRPr="00CB0070">
        <w:rPr>
          <w:rFonts w:ascii="Times New Roman" w:hAnsi="Times New Roman"/>
          <w:spacing w:val="-20"/>
        </w:rPr>
        <w:t xml:space="preserve"> </w:t>
      </w:r>
      <w:r w:rsidRPr="00CB0070">
        <w:rPr>
          <w:rFonts w:ascii="Times New Roman" w:hAnsi="Times New Roman"/>
        </w:rPr>
        <w:t xml:space="preserve">suficiente </w:t>
      </w:r>
      <w:r w:rsidRPr="00CB0070">
        <w:rPr>
          <w:rFonts w:ascii="Times New Roman" w:hAnsi="Times New Roman"/>
          <w:spacing w:val="-20"/>
        </w:rPr>
        <w:t xml:space="preserve"> </w:t>
      </w:r>
      <w:r w:rsidRPr="00CB0070">
        <w:rPr>
          <w:rFonts w:ascii="Times New Roman" w:hAnsi="Times New Roman"/>
        </w:rPr>
        <w:t xml:space="preserve">para </w:t>
      </w:r>
      <w:r w:rsidRPr="00CB0070">
        <w:rPr>
          <w:rFonts w:ascii="Times New Roman" w:hAnsi="Times New Roman"/>
          <w:spacing w:val="-20"/>
        </w:rPr>
        <w:t xml:space="preserve"> </w:t>
      </w:r>
      <w:r w:rsidRPr="00CB0070">
        <w:rPr>
          <w:rFonts w:ascii="Times New Roman" w:hAnsi="Times New Roman"/>
        </w:rPr>
        <w:t xml:space="preserve">garantir </w:t>
      </w:r>
      <w:r w:rsidRPr="00CB0070">
        <w:rPr>
          <w:rFonts w:ascii="Times New Roman" w:hAnsi="Times New Roman"/>
          <w:spacing w:val="-20"/>
        </w:rPr>
        <w:t xml:space="preserve"> </w:t>
      </w:r>
      <w:r w:rsidRPr="00CB0070">
        <w:rPr>
          <w:rFonts w:ascii="Times New Roman" w:hAnsi="Times New Roman"/>
        </w:rPr>
        <w:t xml:space="preserve">o </w:t>
      </w:r>
      <w:r w:rsidRPr="00CB0070">
        <w:rPr>
          <w:rFonts w:ascii="Times New Roman" w:hAnsi="Times New Roman"/>
          <w:spacing w:val="-20"/>
        </w:rPr>
        <w:t xml:space="preserve"> </w:t>
      </w:r>
      <w:r w:rsidRPr="00CB0070">
        <w:rPr>
          <w:rFonts w:ascii="Times New Roman" w:hAnsi="Times New Roman"/>
        </w:rPr>
        <w:t xml:space="preserve">equilíbrio </w:t>
      </w:r>
      <w:r w:rsidRPr="00CB0070">
        <w:rPr>
          <w:rFonts w:ascii="Times New Roman" w:hAnsi="Times New Roman"/>
          <w:spacing w:val="-20"/>
        </w:rPr>
        <w:t xml:space="preserve"> </w:t>
      </w:r>
      <w:r w:rsidRPr="00CB0070">
        <w:rPr>
          <w:rFonts w:ascii="Times New Roman" w:hAnsi="Times New Roman"/>
        </w:rPr>
        <w:t xml:space="preserve">das </w:t>
      </w:r>
      <w:r w:rsidRPr="00CB0070">
        <w:rPr>
          <w:rFonts w:ascii="Times New Roman" w:hAnsi="Times New Roman"/>
          <w:spacing w:val="-20"/>
        </w:rPr>
        <w:t xml:space="preserve"> </w:t>
      </w:r>
      <w:r w:rsidRPr="00CB0070">
        <w:rPr>
          <w:rFonts w:ascii="Times New Roman" w:hAnsi="Times New Roman"/>
        </w:rPr>
        <w:t>contas públicas, adotar-se-ão as mesmas medidas previstas neste artigo.</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bCs/>
        </w:rPr>
        <w:t>Art. 25.</w:t>
      </w:r>
      <w:r w:rsidRPr="00CB0070">
        <w:t xml:space="preserve"> Além de observar as demais diretrizes estabelecidas nesta Lei, </w:t>
      </w:r>
      <w:proofErr w:type="gramStart"/>
      <w:r w:rsidRPr="00CB0070">
        <w:t>a</w:t>
      </w:r>
      <w:proofErr w:type="gramEnd"/>
      <w:r w:rsidRPr="00CB0070">
        <w:t xml:space="preserve"> alocação dos recursos na Lei Orçamentária e em seus créditos adicionais será feita de forma a propiciar o controle dos custos das ações de governo.</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bCs/>
        </w:rPr>
        <w:t>Art. 26.</w:t>
      </w:r>
      <w:r w:rsidRPr="00CB0070">
        <w:t xml:space="preserve"> A concessão de qualquer vantagem ou aumento de remuneração, a criação de cargos e funções ou alterações de estrutura de carreiras, bem como a admissão ou contratação de pessoal, a qualquer título e a reestruturação organizacional, pelo Poder Executivo e o Poder Legislativo, somente serão admitidos:</w:t>
      </w:r>
    </w:p>
    <w:p w:rsidR="00CB0070" w:rsidRPr="00CB0070" w:rsidRDefault="00CB0070" w:rsidP="00CB0070">
      <w:pPr>
        <w:pStyle w:val="Corpodetexto"/>
        <w:numPr>
          <w:ilvl w:val="0"/>
          <w:numId w:val="10"/>
        </w:numPr>
        <w:shd w:val="clear" w:color="auto" w:fill="FFFFFF"/>
        <w:tabs>
          <w:tab w:val="left" w:pos="567"/>
          <w:tab w:val="left" w:pos="1843"/>
        </w:tabs>
        <w:suppressAutoHyphens w:val="0"/>
        <w:spacing w:after="0"/>
        <w:ind w:left="0" w:firstLine="0"/>
        <w:jc w:val="both"/>
      </w:pPr>
      <w:r w:rsidRPr="00CB0070">
        <w:t>Se houver prévia dotação orçamentária suficiente para atender às projeções de despesas de pessoal e aos acréscimos dela decorrentes;</w:t>
      </w:r>
    </w:p>
    <w:p w:rsidR="00CB0070" w:rsidRPr="00CB0070" w:rsidRDefault="00CB0070" w:rsidP="00CB0070">
      <w:pPr>
        <w:pStyle w:val="Corpodetexto"/>
        <w:numPr>
          <w:ilvl w:val="0"/>
          <w:numId w:val="10"/>
        </w:numPr>
        <w:shd w:val="clear" w:color="auto" w:fill="FFFFFF"/>
        <w:tabs>
          <w:tab w:val="left" w:pos="567"/>
          <w:tab w:val="left" w:pos="1843"/>
        </w:tabs>
        <w:suppressAutoHyphens w:val="0"/>
        <w:spacing w:after="0"/>
        <w:ind w:left="0" w:firstLine="0"/>
        <w:jc w:val="both"/>
      </w:pPr>
      <w:r w:rsidRPr="00CB0070">
        <w:t>Se observado o limite estabelecido no inciso III do art. 20, da Lei Complementar nº 101, de 04 de maio de 2000;</w:t>
      </w:r>
    </w:p>
    <w:p w:rsidR="00CB0070" w:rsidRPr="00CB0070" w:rsidRDefault="00CB0070" w:rsidP="00CB0070">
      <w:pPr>
        <w:pStyle w:val="Corpodetexto"/>
        <w:numPr>
          <w:ilvl w:val="0"/>
          <w:numId w:val="10"/>
        </w:numPr>
        <w:shd w:val="clear" w:color="auto" w:fill="FFFFFF"/>
        <w:tabs>
          <w:tab w:val="left" w:pos="567"/>
          <w:tab w:val="left" w:pos="1843"/>
        </w:tabs>
        <w:suppressAutoHyphens w:val="0"/>
        <w:spacing w:after="0"/>
        <w:ind w:left="0" w:firstLine="0"/>
        <w:jc w:val="both"/>
      </w:pPr>
      <w:r w:rsidRPr="00CB0070">
        <w:t>Através de lei específica.</w:t>
      </w:r>
    </w:p>
    <w:p w:rsidR="00CB0070" w:rsidRPr="00CB0070" w:rsidRDefault="00CB0070" w:rsidP="00CB0070">
      <w:pPr>
        <w:rPr>
          <w:rFonts w:ascii="Times New Roman" w:hAnsi="Times New Roman"/>
        </w:rPr>
      </w:pPr>
    </w:p>
    <w:p w:rsidR="00CB0070" w:rsidRPr="00CB0070" w:rsidRDefault="00CB0070" w:rsidP="00CB0070">
      <w:pPr>
        <w:pStyle w:val="Corpodetexto"/>
        <w:ind w:firstLine="2552"/>
        <w:jc w:val="both"/>
      </w:pPr>
      <w:r w:rsidRPr="00CB0070">
        <w:rPr>
          <w:b/>
        </w:rPr>
        <w:t xml:space="preserve">Art. 27. </w:t>
      </w:r>
      <w:r w:rsidRPr="00CB0070">
        <w:t>A execução orçamentária, direcionada para a efetivação das metas fiscais estabelecidas, deverá ainda, manter a receita corrente superavitária frente às despesas correntes, com a finalidade de comportar a capacidade própria de investimento.</w:t>
      </w:r>
    </w:p>
    <w:p w:rsidR="00CB0070" w:rsidRPr="00CB0070" w:rsidRDefault="00CB0070" w:rsidP="00CB0070">
      <w:pPr>
        <w:ind w:firstLine="2552"/>
        <w:jc w:val="both"/>
        <w:rPr>
          <w:rFonts w:ascii="Times New Roman" w:hAnsi="Times New Roman"/>
          <w:b/>
        </w:rPr>
      </w:pPr>
    </w:p>
    <w:p w:rsidR="00CB0070" w:rsidRPr="00CB0070" w:rsidRDefault="00CB0070" w:rsidP="00CB0070">
      <w:pPr>
        <w:ind w:firstLine="2552"/>
        <w:jc w:val="both"/>
        <w:rPr>
          <w:rFonts w:ascii="Times New Roman" w:hAnsi="Times New Roman"/>
        </w:rPr>
      </w:pPr>
      <w:r w:rsidRPr="00CB0070">
        <w:rPr>
          <w:rFonts w:ascii="Times New Roman" w:hAnsi="Times New Roman"/>
          <w:b/>
        </w:rPr>
        <w:t>Art. 28.</w:t>
      </w:r>
      <w:r w:rsidRPr="00CB0070">
        <w:rPr>
          <w:rFonts w:ascii="Times New Roman" w:hAnsi="Times New Roman"/>
        </w:rPr>
        <w:t xml:space="preserve"> Os investimentos com duração superior a 12 meses só constarão da Lei Orçamentária Anual se contemplados no Plano Plurianual, conforme previsto no § 5º do art. 5º da LRF.</w:t>
      </w:r>
    </w:p>
    <w:p w:rsidR="00CB0070" w:rsidRPr="00CB0070" w:rsidRDefault="00CB0070" w:rsidP="00CB0070">
      <w:pPr>
        <w:pStyle w:val="Corpodetexto"/>
        <w:ind w:firstLine="2552"/>
        <w:jc w:val="both"/>
        <w:rPr>
          <w:b/>
          <w:bCs/>
        </w:rPr>
      </w:pPr>
    </w:p>
    <w:p w:rsidR="00CB0070" w:rsidRPr="00CB0070" w:rsidRDefault="00CB0070" w:rsidP="00CB0070">
      <w:pPr>
        <w:pStyle w:val="Corpodetexto"/>
        <w:ind w:firstLine="2552"/>
        <w:jc w:val="both"/>
      </w:pPr>
      <w:r w:rsidRPr="00CB0070">
        <w:rPr>
          <w:b/>
          <w:bCs/>
        </w:rPr>
        <w:t>Art. 29.</w:t>
      </w:r>
      <w:r w:rsidRPr="00CB0070">
        <w:t xml:space="preserve"> O Poder Executivo poderá firmar convênios com outras esferas do governo e instituições privadas para o desenvolvimento dos programas de interesse social dos munícipes, com ou sem ônus para o município.</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bCs/>
        </w:rPr>
        <w:t xml:space="preserve">Art. 30. </w:t>
      </w:r>
      <w:r w:rsidRPr="00CB0070">
        <w:t xml:space="preserve">A transferência de recursos do Tesouro Municipal a entidades privadas beneficiará somente aquelas de caráter educativo, assistencial, recreativo, cultural, esportivo, de cooperação </w:t>
      </w:r>
      <w:proofErr w:type="gramStart"/>
      <w:r w:rsidRPr="00CB0070">
        <w:t>técnica e voltadas para o fortalecimento do associativismo municipal</w:t>
      </w:r>
      <w:proofErr w:type="gramEnd"/>
      <w:r w:rsidRPr="00CB0070">
        <w:t xml:space="preserve"> e dependerá de autorização em lei específica.</w:t>
      </w:r>
    </w:p>
    <w:p w:rsidR="00CB0070" w:rsidRPr="00CB0070" w:rsidRDefault="00CB0070" w:rsidP="00CB0070">
      <w:pPr>
        <w:pStyle w:val="Corpodetexto"/>
        <w:jc w:val="both"/>
      </w:pPr>
      <w:r w:rsidRPr="00CB0070">
        <w:t>§ 1º. Os pagamentos serão efetuados após aprovação pelo Poder Executivo do Plano de Trabalho apresentado pela entidade beneficiada.</w:t>
      </w:r>
    </w:p>
    <w:p w:rsidR="00CB0070" w:rsidRPr="00CB0070" w:rsidRDefault="00CB0070" w:rsidP="00CB0070">
      <w:pPr>
        <w:pStyle w:val="Corpodetexto"/>
        <w:jc w:val="both"/>
      </w:pPr>
      <w:r w:rsidRPr="00CB0070">
        <w:t>§ 2º</w:t>
      </w:r>
      <w:r w:rsidRPr="00CB0070">
        <w:rPr>
          <w:b/>
        </w:rPr>
        <w:t>.</w:t>
      </w:r>
      <w:r w:rsidRPr="00CB0070">
        <w:t xml:space="preserve"> As entidades beneficiadas com recursos do Tesouro Municipal deverão prestar contas no prazo fixado pelo Poder Executivo, na forma estabelecida no termo de convênio firmado.</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bCs/>
        </w:rPr>
        <w:t>Art. 31.</w:t>
      </w:r>
      <w:r w:rsidRPr="00CB0070">
        <w:t xml:space="preserve"> As obras em andamento e a conservação do patrimônio público terão prioridade sobre projetos novos na alocação de recursos orçamentários, salvo projetos programados com recursos de transferência voluntária e operação de crédito, nos termos do art. 45 da Lei Complementar nº. 101, de 04 de maio de 2000.</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bCs/>
        </w:rPr>
        <w:lastRenderedPageBreak/>
        <w:t>Art. 32.</w:t>
      </w:r>
      <w:r w:rsidRPr="00CB0070">
        <w:t xml:space="preserve"> As despesas de competência de outros entes da federação só serão assumidas pela Administração Municipal quando firmados convênios, acordos ou ajustes e previstos recursos na lei orçamentária, observando o disposto no Art. 62 da Lei Complementar nº. 101, de 04 de maio de 2000.</w:t>
      </w:r>
    </w:p>
    <w:p w:rsidR="00CB0070" w:rsidRPr="00CB0070" w:rsidRDefault="00CB0070" w:rsidP="00CB0070">
      <w:pPr>
        <w:ind w:firstLine="2552"/>
        <w:rPr>
          <w:rFonts w:ascii="Times New Roman" w:hAnsi="Times New Roman"/>
        </w:rPr>
      </w:pPr>
      <w:r w:rsidRPr="00CB0070">
        <w:rPr>
          <w:rFonts w:ascii="Times New Roman" w:hAnsi="Times New Roman"/>
        </w:rPr>
        <w:tab/>
      </w:r>
    </w:p>
    <w:p w:rsidR="00CB0070" w:rsidRPr="00CB0070" w:rsidRDefault="00CB0070" w:rsidP="00CB0070">
      <w:pPr>
        <w:pStyle w:val="Corpodetexto"/>
        <w:ind w:firstLine="2552"/>
        <w:jc w:val="both"/>
      </w:pPr>
      <w:r w:rsidRPr="00CB0070">
        <w:rPr>
          <w:b/>
          <w:bCs/>
        </w:rPr>
        <w:t xml:space="preserve">Art. 33. </w:t>
      </w:r>
      <w:r w:rsidRPr="00CB0070">
        <w:t>Fica o Poder Executivo autorizado a firmar convênio com outras esferas de Governo, no ensino superior, com a finalidade de gerar mão de obra qualificada para o mercado de trabalho.</w:t>
      </w:r>
    </w:p>
    <w:p w:rsidR="00CB0070" w:rsidRPr="00CB0070" w:rsidRDefault="00CB0070" w:rsidP="00CB0070">
      <w:pPr>
        <w:pStyle w:val="Corpodetexto"/>
        <w:ind w:firstLine="2552"/>
        <w:jc w:val="both"/>
      </w:pPr>
    </w:p>
    <w:p w:rsidR="00CB0070" w:rsidRPr="00CB0070" w:rsidRDefault="00CB0070" w:rsidP="00CB0070">
      <w:pPr>
        <w:pStyle w:val="Corpodetexto"/>
        <w:spacing w:after="0"/>
        <w:jc w:val="center"/>
        <w:outlineLvl w:val="0"/>
        <w:rPr>
          <w:b/>
          <w:bCs/>
        </w:rPr>
      </w:pPr>
      <w:r w:rsidRPr="00CB0070">
        <w:rPr>
          <w:b/>
          <w:bCs/>
        </w:rPr>
        <w:t>CAPÍTULO V</w:t>
      </w:r>
    </w:p>
    <w:p w:rsidR="00CB0070" w:rsidRPr="00CB0070" w:rsidRDefault="00CB0070" w:rsidP="00CB0070">
      <w:pPr>
        <w:pStyle w:val="Corpodetexto"/>
        <w:spacing w:after="0"/>
        <w:jc w:val="center"/>
        <w:rPr>
          <w:b/>
          <w:bCs/>
        </w:rPr>
      </w:pPr>
      <w:r w:rsidRPr="00CB0070">
        <w:rPr>
          <w:b/>
          <w:bCs/>
        </w:rPr>
        <w:t>Das Disposições sobre a Dívida Pública Municipal</w:t>
      </w:r>
    </w:p>
    <w:p w:rsidR="00CB0070" w:rsidRPr="00CB0070" w:rsidRDefault="00CB0070" w:rsidP="00CB0070">
      <w:pPr>
        <w:ind w:firstLine="2552"/>
        <w:rPr>
          <w:rFonts w:ascii="Times New Roman" w:hAnsi="Times New Roman"/>
        </w:rPr>
      </w:pPr>
      <w:r w:rsidRPr="00CB0070">
        <w:rPr>
          <w:rFonts w:ascii="Times New Roman" w:hAnsi="Times New Roman"/>
        </w:rPr>
        <w:tab/>
      </w:r>
    </w:p>
    <w:p w:rsidR="00CB0070" w:rsidRPr="00CB0070" w:rsidRDefault="00CB0070" w:rsidP="00CB0070">
      <w:pPr>
        <w:pStyle w:val="Corpodetexto"/>
        <w:ind w:firstLine="2552"/>
        <w:jc w:val="both"/>
      </w:pPr>
      <w:r w:rsidRPr="00CB0070">
        <w:rPr>
          <w:b/>
          <w:bCs/>
        </w:rPr>
        <w:t>Art. 34.</w:t>
      </w:r>
      <w:r w:rsidRPr="00CB0070">
        <w:t xml:space="preserve"> A Proposta Orçamentária Anual para o exercício financeiro de 2016 poderá conter autorização para contratação de operação de crédito para atendimento a despesas de capital observado o limite estabelecido por resolução do Senado Federal.</w:t>
      </w:r>
    </w:p>
    <w:p w:rsidR="00CB0070" w:rsidRPr="00CB0070" w:rsidRDefault="00CB0070" w:rsidP="00CB0070">
      <w:pPr>
        <w:ind w:firstLine="2552"/>
        <w:rPr>
          <w:rFonts w:ascii="Times New Roman" w:hAnsi="Times New Roman"/>
        </w:rPr>
      </w:pPr>
    </w:p>
    <w:p w:rsidR="00CB0070" w:rsidRPr="00CB0070" w:rsidRDefault="00CB0070" w:rsidP="00CB0070">
      <w:pPr>
        <w:ind w:firstLine="2552"/>
        <w:jc w:val="both"/>
        <w:rPr>
          <w:rFonts w:ascii="Times New Roman" w:hAnsi="Times New Roman"/>
        </w:rPr>
      </w:pPr>
      <w:r w:rsidRPr="00CB0070">
        <w:rPr>
          <w:rFonts w:ascii="Times New Roman" w:hAnsi="Times New Roman"/>
          <w:b/>
          <w:bCs w:val="0"/>
        </w:rPr>
        <w:t>Art. 35.</w:t>
      </w:r>
      <w:r w:rsidRPr="00CB0070">
        <w:rPr>
          <w:rFonts w:ascii="Times New Roman" w:hAnsi="Times New Roman"/>
        </w:rPr>
        <w:t xml:space="preserve"> A contratação de operações de crédito dependerá de autorização em Lei específica, nos termos do Parágrafo único do art. 32, da Lei Complementar nº. 101, de 04 de maio de 2000.</w:t>
      </w:r>
    </w:p>
    <w:p w:rsidR="00CB0070" w:rsidRPr="00CB0070" w:rsidRDefault="00CB0070" w:rsidP="00CB0070">
      <w:pPr>
        <w:pStyle w:val="Corpodetexto"/>
        <w:ind w:firstLine="2552"/>
        <w:jc w:val="both"/>
      </w:pPr>
    </w:p>
    <w:p w:rsidR="00CB0070" w:rsidRDefault="00CB0070" w:rsidP="00CB0070">
      <w:pPr>
        <w:pStyle w:val="Corpodetexto"/>
        <w:spacing w:after="0" w:line="360" w:lineRule="auto"/>
        <w:jc w:val="center"/>
        <w:outlineLvl w:val="0"/>
        <w:rPr>
          <w:b/>
          <w:bCs/>
        </w:rPr>
      </w:pPr>
      <w:proofErr w:type="gramStart"/>
      <w:r w:rsidRPr="00CB0070">
        <w:rPr>
          <w:b/>
          <w:bCs/>
        </w:rPr>
        <w:t>CAPÍTULO VI</w:t>
      </w:r>
      <w:proofErr w:type="gramEnd"/>
    </w:p>
    <w:p w:rsidR="00CB0070" w:rsidRPr="00CB0070" w:rsidRDefault="00CB0070" w:rsidP="00CB0070">
      <w:pPr>
        <w:pStyle w:val="Corpodetexto"/>
        <w:spacing w:after="0" w:line="360" w:lineRule="auto"/>
        <w:jc w:val="center"/>
        <w:outlineLvl w:val="0"/>
        <w:rPr>
          <w:b/>
          <w:bCs/>
        </w:rPr>
      </w:pPr>
      <w:r w:rsidRPr="00CB0070">
        <w:rPr>
          <w:b/>
          <w:bCs/>
        </w:rPr>
        <w:t>Das Disposições sobre Alterações na Legislação Tributária do Município</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bCs/>
        </w:rPr>
        <w:t>Art. 36.</w:t>
      </w:r>
      <w:r w:rsidRPr="00CB0070">
        <w:t xml:space="preserve"> O Executivo Municipal, quando autorizado em lei, poderá conceder ou ampliar benefício fiscal de natureza tributária com vista a estimular o crescimento econômico, a geração de emprego e renda, ou beneficiar contribuintes integrantes de classes menos favorecidas, devendo esses benefícios ser considerados no cálculo do orçamento da receita e ser objeto de estudos do seu impacto orçamentário e financeiro no exercício em que iniciar sua vigência e nos dois subsequentes, nos termos do art. 14 da Lei Complementar nº. 101, de 04 de maio de 2000.</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bCs/>
        </w:rPr>
        <w:t>Art. 37.</w:t>
      </w:r>
      <w:r w:rsidRPr="00CB0070">
        <w:t xml:space="preserve"> Os tributos lançados e não arrecadados, inscritos em dívida ativa, cujos custos para cobrança sejam superiores ao crédito tributário, poderão ser cancelados, mediante autorização em lei, não se constituindo como renúncia de receita, nos termos do inciso II do § 3º do art. 14, da Lei Complementar nº. 101, de 04 de maio de 2000.</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bCs/>
        </w:rPr>
        <w:t>Art. 38.</w:t>
      </w:r>
      <w:r w:rsidRPr="00CB0070">
        <w:t xml:space="preserve"> O ato que conceder ou ampliar incentivo, isenção ou benefício de natureza tributária ou financeira, somente entrará em vigor após adoção de medidas de compensação, conforme dispõe o § 2º do art. 14, da Lei Complementar nº. 101, de 04 de maio de 2000.</w:t>
      </w:r>
    </w:p>
    <w:p w:rsidR="00CB0070" w:rsidRPr="00CB0070" w:rsidRDefault="00CB0070" w:rsidP="00CB0070">
      <w:pPr>
        <w:jc w:val="both"/>
        <w:rPr>
          <w:rFonts w:ascii="Times New Roman" w:hAnsi="Times New Roman"/>
          <w:bCs w:val="0"/>
        </w:rPr>
      </w:pPr>
      <w:r w:rsidRPr="00CB0070">
        <w:rPr>
          <w:rFonts w:ascii="Times New Roman" w:hAnsi="Times New Roman"/>
          <w:b/>
          <w:bCs w:val="0"/>
          <w:i/>
        </w:rPr>
        <w:t>Parágrafo único.</w:t>
      </w:r>
      <w:r w:rsidRPr="00CB0070">
        <w:rPr>
          <w:rFonts w:ascii="Times New Roman" w:hAnsi="Times New Roman"/>
          <w:bCs w:val="0"/>
        </w:rPr>
        <w:t xml:space="preserve"> Para incentivar a arrecadação, fica o Chefe do Executivo Municipal, autorizado a instituir através de Decreto, campanha de estímulo de pagamento de tributos </w:t>
      </w:r>
      <w:r w:rsidRPr="00CB0070">
        <w:rPr>
          <w:rFonts w:ascii="Times New Roman" w:hAnsi="Times New Roman"/>
          <w:bCs w:val="0"/>
        </w:rPr>
        <w:lastRenderedPageBreak/>
        <w:t>através de Sistema de Sorteio de Prêmios, para os contribuintes do Imposto Predial e Territorial Urbano e dívida ativa.</w:t>
      </w:r>
    </w:p>
    <w:p w:rsidR="00CB0070" w:rsidRPr="00CB0070" w:rsidRDefault="00CB0070" w:rsidP="00CB0070">
      <w:pPr>
        <w:pStyle w:val="Corpodetexto"/>
        <w:ind w:firstLine="2552"/>
        <w:rPr>
          <w:b/>
          <w:bCs/>
        </w:rPr>
      </w:pPr>
    </w:p>
    <w:p w:rsidR="00CB0070" w:rsidRPr="00CB0070" w:rsidRDefault="00CB0070" w:rsidP="00CB0070">
      <w:pPr>
        <w:pStyle w:val="Corpodetexto"/>
        <w:ind w:firstLine="2552"/>
        <w:jc w:val="center"/>
        <w:rPr>
          <w:b/>
          <w:bCs/>
        </w:rPr>
      </w:pPr>
    </w:p>
    <w:p w:rsidR="00CB0070" w:rsidRPr="00CB0070" w:rsidRDefault="00CB0070" w:rsidP="00CB0070">
      <w:pPr>
        <w:pStyle w:val="Corpodetexto"/>
        <w:jc w:val="center"/>
        <w:outlineLvl w:val="0"/>
        <w:rPr>
          <w:b/>
          <w:bCs/>
        </w:rPr>
      </w:pPr>
      <w:r w:rsidRPr="00CB0070">
        <w:rPr>
          <w:b/>
          <w:bCs/>
        </w:rPr>
        <w:t>CAPÍTULO VII</w:t>
      </w:r>
    </w:p>
    <w:p w:rsidR="00CB0070" w:rsidRPr="00CB0070" w:rsidRDefault="00CB0070" w:rsidP="00CB0070">
      <w:pPr>
        <w:pStyle w:val="Corpodetexto"/>
        <w:jc w:val="center"/>
        <w:rPr>
          <w:b/>
          <w:bCs/>
        </w:rPr>
      </w:pPr>
      <w:r w:rsidRPr="00CB0070">
        <w:rPr>
          <w:b/>
          <w:bCs/>
        </w:rPr>
        <w:t>Das Disposições Relativas às Despesas com Pessoal</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bCs/>
        </w:rPr>
        <w:t>Art. 39.</w:t>
      </w:r>
      <w:r w:rsidRPr="00CB0070">
        <w:t xml:space="preserve"> O Poder Executivo, o Poder Legislativo e Administração Indireta, mediante lei </w:t>
      </w:r>
      <w:proofErr w:type="spellStart"/>
      <w:r w:rsidRPr="00CB0070">
        <w:t>autorizativa</w:t>
      </w:r>
      <w:proofErr w:type="spellEnd"/>
      <w:r w:rsidRPr="00CB0070">
        <w:t>, poderão em 2016, criar cargos e funções, alterar a estrutura de carreira, corrigir ou aumentar a remuneração de servidores, conceder vantagens, admitir pessoal aprovado em concurso público ou caráter temporário na forma da lei, observado os limites e as regras estabelecidas pela legislação em vigor.</w:t>
      </w:r>
    </w:p>
    <w:p w:rsidR="00CB0070" w:rsidRPr="00CB0070" w:rsidRDefault="00CB0070" w:rsidP="00CB0070">
      <w:pPr>
        <w:pStyle w:val="Corpodetexto"/>
        <w:jc w:val="both"/>
      </w:pPr>
      <w:r w:rsidRPr="00CB0070">
        <w:rPr>
          <w:b/>
          <w:bCs/>
          <w:i/>
        </w:rPr>
        <w:t>Parágrafo único.</w:t>
      </w:r>
      <w:r w:rsidRPr="00CB0070">
        <w:t xml:space="preserve"> Os recursos para as despesas decorrentes destes atos deverão estar previstos na Lei de Orçamento para 2016 e em seus créditos adicionais.</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bCs/>
        </w:rPr>
        <w:t xml:space="preserve">Art. 40. </w:t>
      </w:r>
      <w:r w:rsidRPr="00CB0070">
        <w:t>Ressalvada a hipótese do inciso X do art. 37 da Constituição Federal, a despesa total com pessoal de cada um dos Poderes Executivo e Legislativo, não excederá os limites estabelecidos para gastos com pessoal na Lei Complementar nº. 101, de 04 de maio de 2000.</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bCs/>
        </w:rPr>
        <w:t>Art. 41.</w:t>
      </w:r>
      <w:r w:rsidRPr="00CB0070">
        <w:t xml:space="preserve"> Nos casos de necessidade temporária, de excepcional interesse público, devidamente justificado pela autoridade competente, a Administração Municipal poderá autorizar a realização de horas extras pelos </w:t>
      </w:r>
      <w:proofErr w:type="gramStart"/>
      <w:r w:rsidRPr="00CB0070">
        <w:t>servidores, quando as despesas com pessoal não excederem a 95% do limite estabelecido no inciso III do art. 20, inciso</w:t>
      </w:r>
      <w:proofErr w:type="gramEnd"/>
      <w:r w:rsidRPr="00CB0070">
        <w:t xml:space="preserve"> V do Parágrafo único do art. 22, da Lei Complementar nº. 101, de 04 de maio de 2000.</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bCs/>
        </w:rPr>
        <w:t>Art. 42.</w:t>
      </w:r>
      <w:r w:rsidRPr="00CB0070">
        <w:t xml:space="preserve"> O Executivo Municipal adotará as seguintes medidas para reduzir as despesas com pessoal caso elas ultrapassem os limites estabelecidos na legislação em vigor:</w:t>
      </w:r>
    </w:p>
    <w:p w:rsidR="00CB0070" w:rsidRPr="00CB0070" w:rsidRDefault="00CB0070" w:rsidP="00CB0070">
      <w:pPr>
        <w:pStyle w:val="Corpodetexto"/>
        <w:numPr>
          <w:ilvl w:val="0"/>
          <w:numId w:val="11"/>
        </w:numPr>
        <w:shd w:val="clear" w:color="auto" w:fill="FFFFFF"/>
        <w:tabs>
          <w:tab w:val="left" w:pos="0"/>
          <w:tab w:val="left" w:pos="567"/>
          <w:tab w:val="left" w:pos="1843"/>
        </w:tabs>
        <w:suppressAutoHyphens w:val="0"/>
        <w:spacing w:after="0"/>
        <w:ind w:left="0" w:firstLine="0"/>
        <w:jc w:val="both"/>
      </w:pPr>
      <w:r w:rsidRPr="00CB0070">
        <w:t>Eliminação de gratificações e vantagens concedidas a servidores;</w:t>
      </w:r>
    </w:p>
    <w:p w:rsidR="00CB0070" w:rsidRPr="00CB0070" w:rsidRDefault="00CB0070" w:rsidP="00CB0070">
      <w:pPr>
        <w:pStyle w:val="Corpodetexto"/>
        <w:numPr>
          <w:ilvl w:val="0"/>
          <w:numId w:val="11"/>
        </w:numPr>
        <w:shd w:val="clear" w:color="auto" w:fill="FFFFFF"/>
        <w:tabs>
          <w:tab w:val="left" w:pos="0"/>
          <w:tab w:val="left" w:pos="567"/>
          <w:tab w:val="left" w:pos="1560"/>
          <w:tab w:val="left" w:pos="1843"/>
        </w:tabs>
        <w:suppressAutoHyphens w:val="0"/>
        <w:spacing w:after="0"/>
        <w:ind w:left="0" w:firstLine="0"/>
        <w:jc w:val="both"/>
      </w:pPr>
      <w:r w:rsidRPr="00CB0070">
        <w:t>Eliminação das despesas com horas-extras;</w:t>
      </w:r>
    </w:p>
    <w:p w:rsidR="00CB0070" w:rsidRPr="00CB0070" w:rsidRDefault="00CB0070" w:rsidP="00CB0070">
      <w:pPr>
        <w:pStyle w:val="Corpodetexto"/>
        <w:numPr>
          <w:ilvl w:val="0"/>
          <w:numId w:val="11"/>
        </w:numPr>
        <w:shd w:val="clear" w:color="auto" w:fill="FFFFFF"/>
        <w:tabs>
          <w:tab w:val="left" w:pos="0"/>
          <w:tab w:val="left" w:pos="567"/>
          <w:tab w:val="left" w:pos="1560"/>
          <w:tab w:val="left" w:pos="1843"/>
        </w:tabs>
        <w:suppressAutoHyphens w:val="0"/>
        <w:spacing w:after="0"/>
        <w:ind w:left="0" w:firstLine="0"/>
        <w:jc w:val="both"/>
      </w:pPr>
      <w:r w:rsidRPr="00CB0070">
        <w:t>Exoneração de servidores ocupantes de cargo em comissão;</w:t>
      </w:r>
    </w:p>
    <w:p w:rsidR="00CB0070" w:rsidRPr="00CB0070" w:rsidRDefault="00CB0070" w:rsidP="00CB0070">
      <w:pPr>
        <w:pStyle w:val="Corpodetexto"/>
        <w:shd w:val="clear" w:color="auto" w:fill="FFFFFF"/>
        <w:tabs>
          <w:tab w:val="left" w:pos="0"/>
          <w:tab w:val="left" w:pos="567"/>
          <w:tab w:val="left" w:pos="1701"/>
          <w:tab w:val="left" w:pos="1843"/>
        </w:tabs>
        <w:spacing w:after="0"/>
        <w:jc w:val="both"/>
      </w:pPr>
      <w:r w:rsidRPr="00CB0070">
        <w:t>IV - dispensa de servidores admitidos em caráter temporário.</w:t>
      </w:r>
    </w:p>
    <w:p w:rsidR="00CB0070" w:rsidRDefault="00CB0070" w:rsidP="00CB0070">
      <w:pPr>
        <w:pStyle w:val="Corpodetexto"/>
        <w:jc w:val="center"/>
        <w:outlineLvl w:val="0"/>
        <w:rPr>
          <w:b/>
          <w:bCs/>
        </w:rPr>
      </w:pPr>
    </w:p>
    <w:p w:rsidR="00453265" w:rsidRDefault="00453265" w:rsidP="00CB0070">
      <w:pPr>
        <w:pStyle w:val="Corpodetexto"/>
        <w:jc w:val="center"/>
        <w:outlineLvl w:val="0"/>
        <w:rPr>
          <w:b/>
          <w:bCs/>
        </w:rPr>
      </w:pPr>
    </w:p>
    <w:p w:rsidR="00CB0070" w:rsidRPr="00CB0070" w:rsidRDefault="00CB0070" w:rsidP="00CB0070">
      <w:pPr>
        <w:pStyle w:val="Corpodetexto"/>
        <w:spacing w:after="0"/>
        <w:jc w:val="center"/>
        <w:outlineLvl w:val="0"/>
        <w:rPr>
          <w:b/>
          <w:bCs/>
        </w:rPr>
      </w:pPr>
      <w:r w:rsidRPr="00CB0070">
        <w:rPr>
          <w:b/>
          <w:bCs/>
        </w:rPr>
        <w:t>CAPÍTULO VIII</w:t>
      </w:r>
    </w:p>
    <w:p w:rsidR="00CB0070" w:rsidRPr="00CB0070" w:rsidRDefault="00CB0070" w:rsidP="00CB0070">
      <w:pPr>
        <w:pStyle w:val="Corpodetexto"/>
        <w:spacing w:after="0"/>
        <w:jc w:val="center"/>
        <w:rPr>
          <w:b/>
          <w:bCs/>
        </w:rPr>
      </w:pPr>
      <w:r w:rsidRPr="00CB0070">
        <w:rPr>
          <w:b/>
          <w:bCs/>
        </w:rPr>
        <w:t>Das Disposições Finais</w:t>
      </w:r>
    </w:p>
    <w:p w:rsidR="00CB0070" w:rsidRPr="00CB0070" w:rsidRDefault="00CB0070" w:rsidP="00CB0070">
      <w:pPr>
        <w:ind w:firstLine="2552"/>
        <w:rPr>
          <w:rFonts w:ascii="Times New Roman" w:hAnsi="Times New Roman"/>
        </w:rPr>
      </w:pPr>
    </w:p>
    <w:p w:rsidR="00CB0070" w:rsidRPr="00CB0070" w:rsidRDefault="00CB0070" w:rsidP="00CB0070">
      <w:pPr>
        <w:ind w:firstLine="2552"/>
        <w:jc w:val="both"/>
        <w:rPr>
          <w:rFonts w:ascii="Times New Roman" w:hAnsi="Times New Roman"/>
        </w:rPr>
      </w:pPr>
      <w:r w:rsidRPr="00CB0070">
        <w:rPr>
          <w:rFonts w:ascii="Times New Roman" w:hAnsi="Times New Roman"/>
          <w:b/>
        </w:rPr>
        <w:t>Art. 43.</w:t>
      </w:r>
      <w:r w:rsidRPr="00CB0070">
        <w:rPr>
          <w:rFonts w:ascii="Times New Roman" w:hAnsi="Times New Roman"/>
          <w:spacing w:val="-22"/>
        </w:rPr>
        <w:t xml:space="preserve"> </w:t>
      </w:r>
      <w:r w:rsidRPr="00CB0070">
        <w:rPr>
          <w:rFonts w:ascii="Times New Roman" w:hAnsi="Times New Roman"/>
        </w:rPr>
        <w:t xml:space="preserve">O Projeto de Lei da Proposta </w:t>
      </w:r>
      <w:r w:rsidRPr="00CB0070">
        <w:rPr>
          <w:rFonts w:ascii="Times New Roman" w:hAnsi="Times New Roman"/>
          <w:spacing w:val="-22"/>
        </w:rPr>
        <w:t>O</w:t>
      </w:r>
      <w:r w:rsidRPr="00CB0070">
        <w:rPr>
          <w:rFonts w:ascii="Times New Roman" w:hAnsi="Times New Roman"/>
        </w:rPr>
        <w:t>rçamentária do Município,</w:t>
      </w:r>
      <w:r w:rsidRPr="00CB0070">
        <w:rPr>
          <w:rFonts w:ascii="Times New Roman" w:hAnsi="Times New Roman"/>
          <w:spacing w:val="-22"/>
        </w:rPr>
        <w:t xml:space="preserve"> </w:t>
      </w:r>
      <w:r w:rsidRPr="00CB0070">
        <w:rPr>
          <w:rFonts w:ascii="Times New Roman" w:hAnsi="Times New Roman"/>
        </w:rPr>
        <w:t>relativo ao</w:t>
      </w:r>
      <w:proofErr w:type="gramStart"/>
      <w:r w:rsidRPr="00CB0070">
        <w:rPr>
          <w:rFonts w:ascii="Times New Roman" w:hAnsi="Times New Roman"/>
        </w:rPr>
        <w:t xml:space="preserve"> </w:t>
      </w:r>
      <w:r w:rsidRPr="00CB0070">
        <w:rPr>
          <w:rFonts w:ascii="Times New Roman" w:hAnsi="Times New Roman"/>
          <w:spacing w:val="-22"/>
        </w:rPr>
        <w:t xml:space="preserve"> </w:t>
      </w:r>
      <w:proofErr w:type="gramEnd"/>
      <w:r w:rsidRPr="00CB0070">
        <w:rPr>
          <w:rFonts w:ascii="Times New Roman" w:hAnsi="Times New Roman"/>
        </w:rPr>
        <w:t xml:space="preserve">exercício </w:t>
      </w:r>
      <w:r w:rsidRPr="00CB0070">
        <w:rPr>
          <w:rFonts w:ascii="Times New Roman" w:hAnsi="Times New Roman"/>
          <w:spacing w:val="-22"/>
        </w:rPr>
        <w:t xml:space="preserve"> </w:t>
      </w:r>
      <w:r w:rsidRPr="00CB0070">
        <w:rPr>
          <w:rFonts w:ascii="Times New Roman" w:hAnsi="Times New Roman"/>
        </w:rPr>
        <w:t xml:space="preserve">financeiro </w:t>
      </w:r>
      <w:r w:rsidRPr="00CB0070">
        <w:rPr>
          <w:rFonts w:ascii="Times New Roman" w:hAnsi="Times New Roman"/>
          <w:spacing w:val="-22"/>
        </w:rPr>
        <w:t xml:space="preserve"> </w:t>
      </w:r>
      <w:r w:rsidRPr="00CB0070">
        <w:rPr>
          <w:rFonts w:ascii="Times New Roman" w:hAnsi="Times New Roman"/>
        </w:rPr>
        <w:t xml:space="preserve">de </w:t>
      </w:r>
      <w:r w:rsidRPr="00CB0070">
        <w:rPr>
          <w:rFonts w:ascii="Times New Roman" w:hAnsi="Times New Roman"/>
          <w:spacing w:val="-22"/>
        </w:rPr>
        <w:t xml:space="preserve"> </w:t>
      </w:r>
      <w:r w:rsidRPr="00CB0070">
        <w:rPr>
          <w:rFonts w:ascii="Times New Roman" w:hAnsi="Times New Roman"/>
        </w:rPr>
        <w:t xml:space="preserve">2016, </w:t>
      </w:r>
      <w:r w:rsidRPr="00CB0070">
        <w:rPr>
          <w:rFonts w:ascii="Times New Roman" w:hAnsi="Times New Roman"/>
          <w:spacing w:val="-22"/>
        </w:rPr>
        <w:t xml:space="preserve"> </w:t>
      </w:r>
      <w:r w:rsidRPr="00CB0070">
        <w:rPr>
          <w:rFonts w:ascii="Times New Roman" w:hAnsi="Times New Roman"/>
        </w:rPr>
        <w:t xml:space="preserve">deverá </w:t>
      </w:r>
      <w:r w:rsidRPr="00CB0070">
        <w:rPr>
          <w:rFonts w:ascii="Times New Roman" w:hAnsi="Times New Roman"/>
          <w:spacing w:val="-22"/>
        </w:rPr>
        <w:t xml:space="preserve"> </w:t>
      </w:r>
      <w:r w:rsidRPr="00CB0070">
        <w:rPr>
          <w:rFonts w:ascii="Times New Roman" w:hAnsi="Times New Roman"/>
        </w:rPr>
        <w:t xml:space="preserve">assegurar </w:t>
      </w:r>
      <w:r w:rsidRPr="00CB0070">
        <w:rPr>
          <w:rFonts w:ascii="Times New Roman" w:hAnsi="Times New Roman"/>
          <w:spacing w:val="-22"/>
        </w:rPr>
        <w:t xml:space="preserve"> </w:t>
      </w:r>
      <w:r w:rsidRPr="00CB0070">
        <w:rPr>
          <w:rFonts w:ascii="Times New Roman" w:hAnsi="Times New Roman"/>
        </w:rPr>
        <w:t xml:space="preserve">a </w:t>
      </w:r>
      <w:r w:rsidRPr="00CB0070">
        <w:rPr>
          <w:rFonts w:ascii="Times New Roman" w:hAnsi="Times New Roman"/>
          <w:spacing w:val="-22"/>
        </w:rPr>
        <w:t xml:space="preserve"> </w:t>
      </w:r>
      <w:r w:rsidRPr="00CB0070">
        <w:rPr>
          <w:rFonts w:ascii="Times New Roman" w:hAnsi="Times New Roman"/>
        </w:rPr>
        <w:t xml:space="preserve">transparência </w:t>
      </w:r>
      <w:r w:rsidRPr="00CB0070">
        <w:rPr>
          <w:rFonts w:ascii="Times New Roman" w:hAnsi="Times New Roman"/>
          <w:spacing w:val="-22"/>
        </w:rPr>
        <w:t xml:space="preserve"> </w:t>
      </w:r>
      <w:r w:rsidRPr="00CB0070">
        <w:rPr>
          <w:rFonts w:ascii="Times New Roman" w:hAnsi="Times New Roman"/>
        </w:rPr>
        <w:t>na elaboração e execução do orçamento.</w:t>
      </w:r>
    </w:p>
    <w:p w:rsidR="00CB0070" w:rsidRPr="00CB0070" w:rsidRDefault="004958B2" w:rsidP="00CB0070">
      <w:pPr>
        <w:jc w:val="both"/>
        <w:rPr>
          <w:rFonts w:ascii="Times New Roman" w:hAnsi="Times New Roman"/>
        </w:rPr>
      </w:pPr>
      <w:r w:rsidRPr="004958B2">
        <w:rPr>
          <w:rFonts w:ascii="Times New Roman" w:hAnsi="Times New Roman"/>
          <w:b/>
          <w:i/>
          <w:noProof/>
          <w:lang w:eastAsia="zh-CN"/>
        </w:rPr>
        <w:lastRenderedPageBreak/>
        <w:pict>
          <v:polyline id="_x0000_s2050" style="position:absolute;left:0;text-align:left;z-index:-251658752;mso-position-horizontal-relative:page;mso-position-vertical-relative:page" points="28.35pt,830.55pt,575.4pt,830.55pt" coordsize="10941,0" filled="f" stroked="f" strokecolor="blue" strokeweight=".03pt">
            <v:path arrowok="t"/>
            <w10:wrap anchorx="page" anchory="page"/>
          </v:polyline>
        </w:pict>
      </w:r>
      <w:r w:rsidR="00CB0070" w:rsidRPr="00CB0070">
        <w:rPr>
          <w:rFonts w:ascii="Times New Roman" w:hAnsi="Times New Roman"/>
          <w:b/>
          <w:i/>
        </w:rPr>
        <w:t>Parágrafo</w:t>
      </w:r>
      <w:r w:rsidR="00CB0070" w:rsidRPr="00CB0070">
        <w:rPr>
          <w:rFonts w:ascii="Times New Roman" w:hAnsi="Times New Roman"/>
          <w:b/>
          <w:i/>
          <w:spacing w:val="3"/>
        </w:rPr>
        <w:t xml:space="preserve"> </w:t>
      </w:r>
      <w:r w:rsidR="00CB0070" w:rsidRPr="00CB0070">
        <w:rPr>
          <w:rFonts w:ascii="Times New Roman" w:hAnsi="Times New Roman"/>
          <w:b/>
          <w:i/>
        </w:rPr>
        <w:t>único.</w:t>
      </w:r>
      <w:r w:rsidR="00CB0070" w:rsidRPr="00CB0070">
        <w:rPr>
          <w:rFonts w:ascii="Times New Roman" w:hAnsi="Times New Roman"/>
          <w:spacing w:val="3"/>
        </w:rPr>
        <w:t xml:space="preserve"> </w:t>
      </w:r>
      <w:r w:rsidR="00CB0070" w:rsidRPr="00CB0070">
        <w:rPr>
          <w:rFonts w:ascii="Times New Roman" w:hAnsi="Times New Roman"/>
        </w:rPr>
        <w:t>O</w:t>
      </w:r>
      <w:r w:rsidR="00CB0070" w:rsidRPr="00CB0070">
        <w:rPr>
          <w:rFonts w:ascii="Times New Roman" w:hAnsi="Times New Roman"/>
          <w:spacing w:val="3"/>
        </w:rPr>
        <w:t xml:space="preserve"> </w:t>
      </w:r>
      <w:r w:rsidR="00CB0070" w:rsidRPr="00CB0070">
        <w:rPr>
          <w:rFonts w:ascii="Times New Roman" w:hAnsi="Times New Roman"/>
        </w:rPr>
        <w:t>princípio</w:t>
      </w:r>
      <w:r w:rsidR="00CB0070" w:rsidRPr="00CB0070">
        <w:rPr>
          <w:rFonts w:ascii="Times New Roman" w:hAnsi="Times New Roman"/>
          <w:spacing w:val="3"/>
        </w:rPr>
        <w:t xml:space="preserve"> </w:t>
      </w:r>
      <w:r w:rsidR="00CB0070" w:rsidRPr="00CB0070">
        <w:rPr>
          <w:rFonts w:ascii="Times New Roman" w:hAnsi="Times New Roman"/>
        </w:rPr>
        <w:t>da</w:t>
      </w:r>
      <w:r w:rsidR="00CB0070" w:rsidRPr="00CB0070">
        <w:rPr>
          <w:rFonts w:ascii="Times New Roman" w:hAnsi="Times New Roman"/>
          <w:spacing w:val="3"/>
        </w:rPr>
        <w:t xml:space="preserve"> </w:t>
      </w:r>
      <w:r w:rsidR="00CB0070" w:rsidRPr="00CB0070">
        <w:rPr>
          <w:rFonts w:ascii="Times New Roman" w:hAnsi="Times New Roman"/>
        </w:rPr>
        <w:t>transparência</w:t>
      </w:r>
      <w:r w:rsidR="00CB0070" w:rsidRPr="00CB0070">
        <w:rPr>
          <w:rFonts w:ascii="Times New Roman" w:hAnsi="Times New Roman"/>
          <w:spacing w:val="3"/>
        </w:rPr>
        <w:t xml:space="preserve"> </w:t>
      </w:r>
      <w:r w:rsidR="00CB0070" w:rsidRPr="00CB0070">
        <w:rPr>
          <w:rFonts w:ascii="Times New Roman" w:hAnsi="Times New Roman"/>
        </w:rPr>
        <w:t>implica,</w:t>
      </w:r>
      <w:r w:rsidR="00CB0070" w:rsidRPr="00CB0070">
        <w:rPr>
          <w:rFonts w:ascii="Times New Roman" w:hAnsi="Times New Roman"/>
          <w:spacing w:val="3"/>
        </w:rPr>
        <w:t xml:space="preserve"> </w:t>
      </w:r>
      <w:r w:rsidR="00CB0070" w:rsidRPr="00CB0070">
        <w:rPr>
          <w:rFonts w:ascii="Times New Roman" w:hAnsi="Times New Roman"/>
        </w:rPr>
        <w:t>além</w:t>
      </w:r>
      <w:r w:rsidR="00CB0070" w:rsidRPr="00CB0070">
        <w:rPr>
          <w:rFonts w:ascii="Times New Roman" w:hAnsi="Times New Roman"/>
          <w:spacing w:val="3"/>
        </w:rPr>
        <w:t xml:space="preserve"> </w:t>
      </w:r>
      <w:r w:rsidR="00CB0070" w:rsidRPr="00CB0070">
        <w:rPr>
          <w:rFonts w:ascii="Times New Roman" w:hAnsi="Times New Roman"/>
        </w:rPr>
        <w:t>da</w:t>
      </w:r>
      <w:r w:rsidR="00CB0070" w:rsidRPr="00CB0070">
        <w:rPr>
          <w:rFonts w:ascii="Times New Roman" w:hAnsi="Times New Roman"/>
          <w:spacing w:val="3"/>
        </w:rPr>
        <w:t xml:space="preserve"> </w:t>
      </w:r>
      <w:r w:rsidR="00CB0070" w:rsidRPr="00CB0070">
        <w:rPr>
          <w:rFonts w:ascii="Times New Roman" w:hAnsi="Times New Roman"/>
        </w:rPr>
        <w:t>observância</w:t>
      </w:r>
      <w:r w:rsidR="00CB0070" w:rsidRPr="00CB0070">
        <w:rPr>
          <w:rFonts w:ascii="Times New Roman" w:hAnsi="Times New Roman"/>
          <w:spacing w:val="3"/>
        </w:rPr>
        <w:t xml:space="preserve"> </w:t>
      </w:r>
      <w:r w:rsidR="00CB0070" w:rsidRPr="00CB0070">
        <w:rPr>
          <w:rFonts w:ascii="Times New Roman" w:hAnsi="Times New Roman"/>
        </w:rPr>
        <w:t>do</w:t>
      </w:r>
      <w:r w:rsidR="00CB0070" w:rsidRPr="00CB0070">
        <w:rPr>
          <w:rFonts w:ascii="Times New Roman" w:hAnsi="Times New Roman"/>
          <w:spacing w:val="3"/>
        </w:rPr>
        <w:t xml:space="preserve"> </w:t>
      </w:r>
      <w:r w:rsidR="00CB0070" w:rsidRPr="00CB0070">
        <w:rPr>
          <w:rFonts w:ascii="Times New Roman" w:hAnsi="Times New Roman"/>
        </w:rPr>
        <w:t>princípio</w:t>
      </w:r>
      <w:r w:rsidR="00CB0070" w:rsidRPr="00CB0070">
        <w:rPr>
          <w:rFonts w:ascii="Times New Roman" w:hAnsi="Times New Roman"/>
          <w:spacing w:val="3"/>
        </w:rPr>
        <w:t xml:space="preserve"> </w:t>
      </w:r>
      <w:r w:rsidR="00CB0070" w:rsidRPr="00CB0070">
        <w:rPr>
          <w:rFonts w:ascii="Times New Roman" w:hAnsi="Times New Roman"/>
        </w:rPr>
        <w:t>constitucional</w:t>
      </w:r>
      <w:r w:rsidR="00CB0070" w:rsidRPr="00CB0070">
        <w:rPr>
          <w:rFonts w:ascii="Times New Roman" w:hAnsi="Times New Roman"/>
          <w:spacing w:val="3"/>
        </w:rPr>
        <w:t xml:space="preserve"> </w:t>
      </w:r>
      <w:r w:rsidR="00CB0070" w:rsidRPr="00CB0070">
        <w:rPr>
          <w:rFonts w:ascii="Times New Roman" w:hAnsi="Times New Roman"/>
        </w:rPr>
        <w:t>da</w:t>
      </w:r>
      <w:r w:rsidR="00CB0070" w:rsidRPr="00CB0070">
        <w:rPr>
          <w:rFonts w:ascii="Times New Roman" w:hAnsi="Times New Roman"/>
          <w:spacing w:val="3"/>
        </w:rPr>
        <w:t xml:space="preserve"> </w:t>
      </w:r>
      <w:r w:rsidR="00CB0070" w:rsidRPr="00CB0070">
        <w:rPr>
          <w:rFonts w:ascii="Times New Roman" w:hAnsi="Times New Roman"/>
        </w:rPr>
        <w:t>publicidade,</w:t>
      </w:r>
      <w:r w:rsidR="00CB0070" w:rsidRPr="00CB0070">
        <w:rPr>
          <w:rFonts w:ascii="Times New Roman" w:hAnsi="Times New Roman"/>
          <w:spacing w:val="3"/>
        </w:rPr>
        <w:t xml:space="preserve"> </w:t>
      </w:r>
      <w:r w:rsidR="00CB0070" w:rsidRPr="00CB0070">
        <w:rPr>
          <w:rFonts w:ascii="Times New Roman" w:hAnsi="Times New Roman"/>
        </w:rPr>
        <w:t>na</w:t>
      </w:r>
      <w:r w:rsidR="00CB0070" w:rsidRPr="00CB0070">
        <w:rPr>
          <w:rFonts w:ascii="Times New Roman" w:hAnsi="Times New Roman"/>
          <w:spacing w:val="3"/>
        </w:rPr>
        <w:t xml:space="preserve"> </w:t>
      </w:r>
      <w:r w:rsidR="00CB0070" w:rsidRPr="00CB0070">
        <w:rPr>
          <w:rFonts w:ascii="Times New Roman" w:hAnsi="Times New Roman"/>
        </w:rPr>
        <w:t>utilização</w:t>
      </w:r>
      <w:r w:rsidR="00CB0070" w:rsidRPr="00CB0070">
        <w:rPr>
          <w:rFonts w:ascii="Times New Roman" w:hAnsi="Times New Roman"/>
          <w:spacing w:val="3"/>
        </w:rPr>
        <w:t xml:space="preserve"> </w:t>
      </w:r>
      <w:r w:rsidR="00CB0070" w:rsidRPr="00CB0070">
        <w:rPr>
          <w:rFonts w:ascii="Times New Roman" w:hAnsi="Times New Roman"/>
        </w:rPr>
        <w:t>dos meios disponíveis para garantir o efetivo acesso dos munícipes às informações relativas ao orçamento.</w:t>
      </w:r>
    </w:p>
    <w:p w:rsidR="00CB0070" w:rsidRPr="00CB0070" w:rsidRDefault="00CB0070" w:rsidP="00CB0070">
      <w:pPr>
        <w:ind w:firstLine="2552"/>
        <w:jc w:val="both"/>
        <w:rPr>
          <w:rFonts w:ascii="Times New Roman" w:hAnsi="Times New Roman"/>
        </w:rPr>
      </w:pPr>
    </w:p>
    <w:p w:rsidR="00CB0070" w:rsidRPr="00CB0070" w:rsidRDefault="00CB0070" w:rsidP="00CB0070">
      <w:pPr>
        <w:ind w:firstLine="2552"/>
        <w:jc w:val="both"/>
        <w:rPr>
          <w:rFonts w:ascii="Times New Roman" w:hAnsi="Times New Roman"/>
        </w:rPr>
      </w:pPr>
      <w:r w:rsidRPr="00CB0070">
        <w:rPr>
          <w:rFonts w:ascii="Times New Roman" w:hAnsi="Times New Roman"/>
          <w:b/>
        </w:rPr>
        <w:t>Art.</w:t>
      </w:r>
      <w:r w:rsidRPr="00CB0070">
        <w:rPr>
          <w:rFonts w:ascii="Times New Roman" w:hAnsi="Times New Roman"/>
          <w:b/>
          <w:spacing w:val="11"/>
        </w:rPr>
        <w:t xml:space="preserve"> 44</w:t>
      </w:r>
      <w:r w:rsidRPr="00CB0070">
        <w:rPr>
          <w:rFonts w:ascii="Times New Roman" w:hAnsi="Times New Roman"/>
          <w:b/>
        </w:rPr>
        <w:t>.</w:t>
      </w:r>
      <w:r w:rsidRPr="00CB0070">
        <w:rPr>
          <w:rFonts w:ascii="Times New Roman" w:hAnsi="Times New Roman"/>
          <w:spacing w:val="11"/>
        </w:rPr>
        <w:t xml:space="preserve"> </w:t>
      </w:r>
      <w:r w:rsidRPr="00CB0070">
        <w:rPr>
          <w:rFonts w:ascii="Times New Roman" w:hAnsi="Times New Roman"/>
        </w:rPr>
        <w:t>O</w:t>
      </w:r>
      <w:r w:rsidRPr="00CB0070">
        <w:rPr>
          <w:rFonts w:ascii="Times New Roman" w:hAnsi="Times New Roman"/>
          <w:spacing w:val="11"/>
        </w:rPr>
        <w:t xml:space="preserve"> </w:t>
      </w:r>
      <w:r w:rsidRPr="00CB0070">
        <w:rPr>
          <w:rFonts w:ascii="Times New Roman" w:hAnsi="Times New Roman"/>
        </w:rPr>
        <w:t>Poder</w:t>
      </w:r>
      <w:r w:rsidRPr="00CB0070">
        <w:rPr>
          <w:rFonts w:ascii="Times New Roman" w:hAnsi="Times New Roman"/>
          <w:spacing w:val="11"/>
        </w:rPr>
        <w:t xml:space="preserve"> </w:t>
      </w:r>
      <w:r w:rsidRPr="00CB0070">
        <w:rPr>
          <w:rFonts w:ascii="Times New Roman" w:hAnsi="Times New Roman"/>
        </w:rPr>
        <w:t>Executivo</w:t>
      </w:r>
      <w:r w:rsidRPr="00CB0070">
        <w:rPr>
          <w:rFonts w:ascii="Times New Roman" w:hAnsi="Times New Roman"/>
          <w:spacing w:val="11"/>
        </w:rPr>
        <w:t xml:space="preserve"> </w:t>
      </w:r>
      <w:r w:rsidRPr="00CB0070">
        <w:rPr>
          <w:rFonts w:ascii="Times New Roman" w:hAnsi="Times New Roman"/>
        </w:rPr>
        <w:t>estabelecerá</w:t>
      </w:r>
      <w:r w:rsidRPr="00CB0070">
        <w:rPr>
          <w:rFonts w:ascii="Times New Roman" w:hAnsi="Times New Roman"/>
          <w:spacing w:val="11"/>
        </w:rPr>
        <w:t xml:space="preserve"> </w:t>
      </w:r>
      <w:r w:rsidRPr="00CB0070">
        <w:rPr>
          <w:rFonts w:ascii="Times New Roman" w:hAnsi="Times New Roman"/>
        </w:rPr>
        <w:t>por</w:t>
      </w:r>
      <w:r w:rsidRPr="00CB0070">
        <w:rPr>
          <w:rFonts w:ascii="Times New Roman" w:hAnsi="Times New Roman"/>
          <w:spacing w:val="11"/>
        </w:rPr>
        <w:t xml:space="preserve"> </w:t>
      </w:r>
      <w:r w:rsidRPr="00CB0070">
        <w:rPr>
          <w:rFonts w:ascii="Times New Roman" w:hAnsi="Times New Roman"/>
        </w:rPr>
        <w:t>ato</w:t>
      </w:r>
      <w:r w:rsidRPr="00CB0070">
        <w:rPr>
          <w:rFonts w:ascii="Times New Roman" w:hAnsi="Times New Roman"/>
          <w:spacing w:val="11"/>
        </w:rPr>
        <w:t xml:space="preserve"> </w:t>
      </w:r>
      <w:r w:rsidRPr="00CB0070">
        <w:rPr>
          <w:rFonts w:ascii="Times New Roman" w:hAnsi="Times New Roman"/>
        </w:rPr>
        <w:t>próprio,</w:t>
      </w:r>
      <w:r w:rsidRPr="00CB0070">
        <w:rPr>
          <w:rFonts w:ascii="Times New Roman" w:hAnsi="Times New Roman"/>
          <w:spacing w:val="11"/>
        </w:rPr>
        <w:t xml:space="preserve"> </w:t>
      </w:r>
      <w:r w:rsidRPr="00CB0070">
        <w:rPr>
          <w:rFonts w:ascii="Times New Roman" w:hAnsi="Times New Roman"/>
        </w:rPr>
        <w:t>as</w:t>
      </w:r>
      <w:r w:rsidRPr="00CB0070">
        <w:rPr>
          <w:rFonts w:ascii="Times New Roman" w:hAnsi="Times New Roman"/>
          <w:spacing w:val="11"/>
        </w:rPr>
        <w:t xml:space="preserve"> </w:t>
      </w:r>
      <w:r w:rsidRPr="00CB0070">
        <w:rPr>
          <w:rFonts w:ascii="Times New Roman" w:hAnsi="Times New Roman"/>
        </w:rPr>
        <w:t>metas bimestrais</w:t>
      </w:r>
      <w:r w:rsidRPr="00CB0070">
        <w:rPr>
          <w:rFonts w:ascii="Times New Roman" w:hAnsi="Times New Roman"/>
          <w:spacing w:val="13"/>
        </w:rPr>
        <w:t xml:space="preserve"> </w:t>
      </w:r>
      <w:r w:rsidRPr="00CB0070">
        <w:rPr>
          <w:rFonts w:ascii="Times New Roman" w:hAnsi="Times New Roman"/>
        </w:rPr>
        <w:t>de</w:t>
      </w:r>
      <w:r w:rsidRPr="00CB0070">
        <w:rPr>
          <w:rFonts w:ascii="Times New Roman" w:hAnsi="Times New Roman"/>
          <w:spacing w:val="13"/>
        </w:rPr>
        <w:t xml:space="preserve"> </w:t>
      </w:r>
      <w:r w:rsidRPr="00CB0070">
        <w:rPr>
          <w:rFonts w:ascii="Times New Roman" w:hAnsi="Times New Roman"/>
        </w:rPr>
        <w:t>arrecadação,</w:t>
      </w:r>
      <w:r w:rsidRPr="00CB0070">
        <w:rPr>
          <w:rFonts w:ascii="Times New Roman" w:hAnsi="Times New Roman"/>
          <w:spacing w:val="13"/>
        </w:rPr>
        <w:t xml:space="preserve"> </w:t>
      </w:r>
      <w:r w:rsidRPr="00CB0070">
        <w:rPr>
          <w:rFonts w:ascii="Times New Roman" w:hAnsi="Times New Roman"/>
        </w:rPr>
        <w:t>a</w:t>
      </w:r>
      <w:r w:rsidRPr="00CB0070">
        <w:rPr>
          <w:rFonts w:ascii="Times New Roman" w:hAnsi="Times New Roman"/>
          <w:spacing w:val="13"/>
        </w:rPr>
        <w:t xml:space="preserve"> </w:t>
      </w:r>
      <w:r w:rsidRPr="00CB0070">
        <w:rPr>
          <w:rFonts w:ascii="Times New Roman" w:hAnsi="Times New Roman"/>
        </w:rPr>
        <w:t>programação</w:t>
      </w:r>
      <w:r w:rsidRPr="00CB0070">
        <w:rPr>
          <w:rFonts w:ascii="Times New Roman" w:hAnsi="Times New Roman"/>
          <w:spacing w:val="13"/>
        </w:rPr>
        <w:t xml:space="preserve"> </w:t>
      </w:r>
      <w:r w:rsidRPr="00CB0070">
        <w:rPr>
          <w:rFonts w:ascii="Times New Roman" w:hAnsi="Times New Roman"/>
        </w:rPr>
        <w:t>financeira</w:t>
      </w:r>
      <w:r w:rsidRPr="00CB0070">
        <w:rPr>
          <w:rFonts w:ascii="Times New Roman" w:hAnsi="Times New Roman"/>
          <w:spacing w:val="13"/>
        </w:rPr>
        <w:t xml:space="preserve"> </w:t>
      </w:r>
      <w:r w:rsidRPr="00CB0070">
        <w:rPr>
          <w:rFonts w:ascii="Times New Roman" w:hAnsi="Times New Roman"/>
        </w:rPr>
        <w:t>e</w:t>
      </w:r>
      <w:r w:rsidRPr="00CB0070">
        <w:rPr>
          <w:rFonts w:ascii="Times New Roman" w:hAnsi="Times New Roman"/>
          <w:spacing w:val="13"/>
        </w:rPr>
        <w:t xml:space="preserve"> </w:t>
      </w:r>
      <w:r w:rsidRPr="00CB0070">
        <w:rPr>
          <w:rFonts w:ascii="Times New Roman" w:hAnsi="Times New Roman"/>
        </w:rPr>
        <w:t>o</w:t>
      </w:r>
      <w:r w:rsidRPr="00CB0070">
        <w:rPr>
          <w:rFonts w:ascii="Times New Roman" w:hAnsi="Times New Roman"/>
          <w:spacing w:val="13"/>
        </w:rPr>
        <w:t xml:space="preserve"> </w:t>
      </w:r>
      <w:r w:rsidRPr="00CB0070">
        <w:rPr>
          <w:rFonts w:ascii="Times New Roman" w:hAnsi="Times New Roman"/>
        </w:rPr>
        <w:t>cronograma</w:t>
      </w:r>
      <w:r w:rsidRPr="00CB0070">
        <w:rPr>
          <w:rFonts w:ascii="Times New Roman" w:hAnsi="Times New Roman"/>
          <w:spacing w:val="13"/>
        </w:rPr>
        <w:t xml:space="preserve"> </w:t>
      </w:r>
      <w:r w:rsidRPr="00CB0070">
        <w:rPr>
          <w:rFonts w:ascii="Times New Roman" w:hAnsi="Times New Roman"/>
        </w:rPr>
        <w:t>mensal</w:t>
      </w:r>
      <w:r w:rsidRPr="00CB0070">
        <w:rPr>
          <w:rFonts w:ascii="Times New Roman" w:hAnsi="Times New Roman"/>
          <w:spacing w:val="13"/>
        </w:rPr>
        <w:t xml:space="preserve"> </w:t>
      </w:r>
      <w:r w:rsidRPr="00CB0070">
        <w:rPr>
          <w:rFonts w:ascii="Times New Roman" w:hAnsi="Times New Roman"/>
        </w:rPr>
        <w:t>de</w:t>
      </w:r>
      <w:r w:rsidRPr="00CB0070">
        <w:rPr>
          <w:rFonts w:ascii="Times New Roman" w:hAnsi="Times New Roman"/>
          <w:spacing w:val="13"/>
        </w:rPr>
        <w:t xml:space="preserve"> </w:t>
      </w:r>
      <w:r w:rsidRPr="00CB0070">
        <w:rPr>
          <w:rFonts w:ascii="Times New Roman" w:hAnsi="Times New Roman"/>
        </w:rPr>
        <w:t>desembolso,</w:t>
      </w:r>
      <w:r w:rsidRPr="00CB0070">
        <w:rPr>
          <w:rFonts w:ascii="Times New Roman" w:hAnsi="Times New Roman"/>
          <w:spacing w:val="13"/>
        </w:rPr>
        <w:t xml:space="preserve"> </w:t>
      </w:r>
      <w:r w:rsidRPr="00CB0070">
        <w:rPr>
          <w:rFonts w:ascii="Times New Roman" w:hAnsi="Times New Roman"/>
        </w:rPr>
        <w:t>respectivamente,</w:t>
      </w:r>
      <w:r w:rsidRPr="00CB0070">
        <w:rPr>
          <w:rFonts w:ascii="Times New Roman" w:hAnsi="Times New Roman"/>
          <w:spacing w:val="13"/>
        </w:rPr>
        <w:t xml:space="preserve"> </w:t>
      </w:r>
      <w:r w:rsidRPr="00CB0070">
        <w:rPr>
          <w:rFonts w:ascii="Times New Roman" w:hAnsi="Times New Roman"/>
        </w:rPr>
        <w:t>nos</w:t>
      </w:r>
      <w:r w:rsidRPr="00CB0070">
        <w:rPr>
          <w:rFonts w:ascii="Times New Roman" w:hAnsi="Times New Roman"/>
          <w:spacing w:val="13"/>
        </w:rPr>
        <w:t xml:space="preserve"> </w:t>
      </w:r>
      <w:r w:rsidRPr="00CB0070">
        <w:rPr>
          <w:rFonts w:ascii="Times New Roman" w:hAnsi="Times New Roman"/>
        </w:rPr>
        <w:t>termos</w:t>
      </w:r>
      <w:r w:rsidRPr="00CB0070">
        <w:rPr>
          <w:rFonts w:ascii="Times New Roman" w:hAnsi="Times New Roman"/>
          <w:spacing w:val="13"/>
        </w:rPr>
        <w:t xml:space="preserve"> </w:t>
      </w:r>
      <w:r w:rsidRPr="00CB0070">
        <w:rPr>
          <w:rFonts w:ascii="Times New Roman" w:hAnsi="Times New Roman"/>
        </w:rPr>
        <w:t>dos</w:t>
      </w:r>
      <w:r w:rsidRPr="00CB0070">
        <w:rPr>
          <w:rFonts w:ascii="Times New Roman" w:hAnsi="Times New Roman"/>
          <w:spacing w:val="13"/>
        </w:rPr>
        <w:t xml:space="preserve"> </w:t>
      </w:r>
      <w:proofErr w:type="spellStart"/>
      <w:r w:rsidRPr="00CB0070">
        <w:rPr>
          <w:rFonts w:ascii="Times New Roman" w:hAnsi="Times New Roman"/>
        </w:rPr>
        <w:t>arts</w:t>
      </w:r>
      <w:proofErr w:type="spellEnd"/>
      <w:r w:rsidRPr="00CB0070">
        <w:rPr>
          <w:rFonts w:ascii="Times New Roman" w:hAnsi="Times New Roman"/>
        </w:rPr>
        <w:t>. 13 e 8º da Lei Complementar nº. 101/2000.</w:t>
      </w:r>
    </w:p>
    <w:p w:rsidR="00CB0070" w:rsidRPr="00CB0070" w:rsidRDefault="00CB0070" w:rsidP="00CB0070">
      <w:pPr>
        <w:pStyle w:val="Corpodetexto"/>
        <w:ind w:firstLine="2552"/>
        <w:jc w:val="both"/>
        <w:rPr>
          <w:b/>
          <w:bCs/>
        </w:rPr>
      </w:pPr>
    </w:p>
    <w:p w:rsidR="00CB0070" w:rsidRPr="00CB0070" w:rsidRDefault="00CB0070" w:rsidP="00CB0070">
      <w:pPr>
        <w:pStyle w:val="Corpodetexto"/>
        <w:ind w:firstLine="2552"/>
        <w:jc w:val="both"/>
      </w:pPr>
      <w:r w:rsidRPr="00CB0070">
        <w:rPr>
          <w:b/>
          <w:bCs/>
        </w:rPr>
        <w:t>Art. 45.</w:t>
      </w:r>
      <w:r w:rsidRPr="00CB0070">
        <w:t xml:space="preserve"> O Executivo Municipal enviará a proposta orçamentária à Câmara Municipal no prazo estabelecido na Lei Orgânica do Município, que a apreciará e a devolverá para sanção até o encerramento do exercício vigente.</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rPr>
        <w:t xml:space="preserve">Art. 46. </w:t>
      </w:r>
      <w:r w:rsidRPr="00CB0070">
        <w:t xml:space="preserve">Caso o projeto de lei orçamentária de 2016 não seja sancionado até 31 de dezembro de 2015, a programação dele constante poderá ser executada em cada mês, até o limite de </w:t>
      </w:r>
      <w:r w:rsidRPr="00CB0070">
        <w:rPr>
          <w:iCs/>
        </w:rPr>
        <w:t>1/12</w:t>
      </w:r>
      <w:r w:rsidRPr="00CB0070">
        <w:rPr>
          <w:i/>
          <w:iCs/>
        </w:rPr>
        <w:t xml:space="preserve"> </w:t>
      </w:r>
      <w:r w:rsidRPr="00CB0070">
        <w:t>(um doze avos) do total de cada unidade orçamentária, na forma original da proposta remetida à Câmara Municipal, enquanto a respectiva lei não for sancionada.</w:t>
      </w:r>
    </w:p>
    <w:p w:rsidR="00CB0070" w:rsidRPr="00CB0070" w:rsidRDefault="00CB0070" w:rsidP="00CB0070">
      <w:pPr>
        <w:pStyle w:val="Corpodetexto"/>
        <w:ind w:firstLine="2552"/>
        <w:jc w:val="both"/>
      </w:pPr>
      <w:r w:rsidRPr="00CB0070">
        <w:rPr>
          <w:b/>
          <w:bCs/>
        </w:rPr>
        <w:t>Art. 47.</w:t>
      </w:r>
      <w:r w:rsidRPr="00CB0070">
        <w:t xml:space="preserve"> São vedados quaisquer procedimentos, no âmbito dos sistemas de orçamento, programação financeira e Contabilidade, que viabilizem a execução de despesas sem comprovada e suficiente disponibilidade de dotação orçamentária.</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bCs/>
        </w:rPr>
        <w:t>Art. 48.</w:t>
      </w:r>
      <w:r w:rsidRPr="00CB0070">
        <w:t xml:space="preserve"> Os créditos especiais e extraordinários autorizados nos últimos 04 (quatro) meses do exercício financeiro de 2015 poderão ser reabertos, no limite de seus saldos, os quais serão incorporados ao orçamento do exercício financeiro de 2016, conforme o disposto no § 2º do art. 167, da Constituição Federal. </w:t>
      </w:r>
    </w:p>
    <w:p w:rsidR="00CB0070" w:rsidRPr="00CB0070" w:rsidRDefault="00CB0070" w:rsidP="00CB0070">
      <w:pPr>
        <w:pStyle w:val="Corpodetexto"/>
        <w:jc w:val="both"/>
      </w:pPr>
      <w:r w:rsidRPr="00CB0070">
        <w:rPr>
          <w:b/>
          <w:bCs/>
          <w:i/>
        </w:rPr>
        <w:t>Parágrafo único.</w:t>
      </w:r>
      <w:r w:rsidRPr="00CB0070">
        <w:t xml:space="preserve"> Na reabertura dos créditos a que se refere este artigo, a fonte de recursos deverá ser identificada como saldo de exercícios anteriores, independentemente da fonte de recursos à conta da qual os créditos foram abertos.</w:t>
      </w:r>
    </w:p>
    <w:p w:rsidR="00CB0070" w:rsidRPr="00CB0070" w:rsidRDefault="00CB0070" w:rsidP="00CB0070">
      <w:pPr>
        <w:ind w:firstLine="2552"/>
        <w:rPr>
          <w:rFonts w:ascii="Times New Roman" w:hAnsi="Times New Roman"/>
        </w:rPr>
      </w:pPr>
    </w:p>
    <w:p w:rsidR="00CB0070" w:rsidRPr="00CB0070" w:rsidRDefault="00CB0070" w:rsidP="00CB0070">
      <w:pPr>
        <w:pStyle w:val="Corpodetexto"/>
        <w:ind w:firstLine="2552"/>
        <w:jc w:val="both"/>
      </w:pPr>
      <w:r w:rsidRPr="00CB0070">
        <w:rPr>
          <w:b/>
          <w:bCs/>
        </w:rPr>
        <w:t xml:space="preserve">Art. 49. </w:t>
      </w:r>
      <w:r w:rsidRPr="00CB0070">
        <w:t>Para fins do disposto no art. 16, parágrafo 3º, da Lei Complementar nº 101, de 2000, fica estabelecido como despesas consideradas irrelevantes, aquelas decorrentes da criação, expansão ou aperfeiçoamento da ação governamental que acarrete aumento da despesa, cujo montante não exceda ao valor limite para dispensa de licitação, fixado no item I do art. 24 da Lei nº 8.666 de 1993, e suas alterações, devidamente autorizado.</w:t>
      </w:r>
    </w:p>
    <w:p w:rsidR="00CB0070" w:rsidRPr="00CB0070" w:rsidRDefault="00CB0070" w:rsidP="00CB0070">
      <w:pPr>
        <w:ind w:firstLine="2552"/>
        <w:rPr>
          <w:rFonts w:ascii="Times New Roman" w:hAnsi="Times New Roman"/>
        </w:rPr>
      </w:pPr>
    </w:p>
    <w:p w:rsidR="00CB0070" w:rsidRPr="00CB0070" w:rsidRDefault="00CB0070" w:rsidP="00CB0070">
      <w:pPr>
        <w:ind w:firstLine="2552"/>
        <w:jc w:val="both"/>
        <w:rPr>
          <w:rFonts w:ascii="Times New Roman" w:hAnsi="Times New Roman"/>
        </w:rPr>
      </w:pPr>
      <w:r w:rsidRPr="00CB0070">
        <w:rPr>
          <w:rFonts w:ascii="Times New Roman" w:hAnsi="Times New Roman"/>
          <w:b/>
          <w:bCs w:val="0"/>
        </w:rPr>
        <w:t>Art. 50.</w:t>
      </w:r>
      <w:r w:rsidRPr="00CB0070">
        <w:rPr>
          <w:rFonts w:ascii="Times New Roman" w:hAnsi="Times New Roman"/>
          <w:b/>
        </w:rPr>
        <w:t xml:space="preserve"> </w:t>
      </w:r>
      <w:r w:rsidRPr="00CB0070">
        <w:rPr>
          <w:rFonts w:ascii="Times New Roman" w:hAnsi="Times New Roman"/>
        </w:rPr>
        <w:t>O</w:t>
      </w:r>
      <w:r w:rsidRPr="00CB0070">
        <w:rPr>
          <w:rFonts w:ascii="Times New Roman" w:hAnsi="Times New Roman"/>
          <w:spacing w:val="1"/>
        </w:rPr>
        <w:t xml:space="preserve"> </w:t>
      </w:r>
      <w:r w:rsidRPr="00CB0070">
        <w:rPr>
          <w:rFonts w:ascii="Times New Roman" w:hAnsi="Times New Roman"/>
        </w:rPr>
        <w:t>Poder</w:t>
      </w:r>
      <w:r w:rsidRPr="00CB0070">
        <w:rPr>
          <w:rFonts w:ascii="Times New Roman" w:hAnsi="Times New Roman"/>
          <w:spacing w:val="1"/>
        </w:rPr>
        <w:t xml:space="preserve"> </w:t>
      </w:r>
      <w:r w:rsidRPr="00CB0070">
        <w:rPr>
          <w:rFonts w:ascii="Times New Roman" w:hAnsi="Times New Roman"/>
        </w:rPr>
        <w:t>Executivo</w:t>
      </w:r>
      <w:r w:rsidRPr="00CB0070">
        <w:rPr>
          <w:rFonts w:ascii="Times New Roman" w:hAnsi="Times New Roman"/>
          <w:spacing w:val="1"/>
        </w:rPr>
        <w:t xml:space="preserve"> </w:t>
      </w:r>
      <w:r w:rsidRPr="00CB0070">
        <w:rPr>
          <w:rFonts w:ascii="Times New Roman" w:hAnsi="Times New Roman"/>
        </w:rPr>
        <w:t>colocará</w:t>
      </w:r>
      <w:r w:rsidRPr="00CB0070">
        <w:rPr>
          <w:rFonts w:ascii="Times New Roman" w:hAnsi="Times New Roman"/>
          <w:spacing w:val="1"/>
        </w:rPr>
        <w:t xml:space="preserve"> </w:t>
      </w:r>
      <w:r w:rsidRPr="00CB0070">
        <w:rPr>
          <w:rFonts w:ascii="Times New Roman" w:hAnsi="Times New Roman"/>
        </w:rPr>
        <w:t>à</w:t>
      </w:r>
      <w:r w:rsidRPr="00CB0070">
        <w:rPr>
          <w:rFonts w:ascii="Times New Roman" w:hAnsi="Times New Roman"/>
          <w:spacing w:val="1"/>
        </w:rPr>
        <w:t xml:space="preserve"> </w:t>
      </w:r>
      <w:r w:rsidRPr="00CB0070">
        <w:rPr>
          <w:rFonts w:ascii="Times New Roman" w:hAnsi="Times New Roman"/>
        </w:rPr>
        <w:t>disposição</w:t>
      </w:r>
      <w:r w:rsidRPr="00CB0070">
        <w:rPr>
          <w:rFonts w:ascii="Times New Roman" w:hAnsi="Times New Roman"/>
          <w:spacing w:val="1"/>
        </w:rPr>
        <w:t xml:space="preserve"> </w:t>
      </w:r>
      <w:r w:rsidRPr="00CB0070">
        <w:rPr>
          <w:rFonts w:ascii="Times New Roman" w:hAnsi="Times New Roman"/>
        </w:rPr>
        <w:t>do</w:t>
      </w:r>
      <w:r w:rsidRPr="00CB0070">
        <w:rPr>
          <w:rFonts w:ascii="Times New Roman" w:hAnsi="Times New Roman"/>
          <w:spacing w:val="1"/>
        </w:rPr>
        <w:t xml:space="preserve"> </w:t>
      </w:r>
      <w:r w:rsidRPr="00CB0070">
        <w:rPr>
          <w:rFonts w:ascii="Times New Roman" w:hAnsi="Times New Roman"/>
        </w:rPr>
        <w:t>Poder</w:t>
      </w:r>
      <w:r w:rsidRPr="00CB0070">
        <w:rPr>
          <w:rFonts w:ascii="Times New Roman" w:hAnsi="Times New Roman"/>
          <w:spacing w:val="1"/>
        </w:rPr>
        <w:t xml:space="preserve"> </w:t>
      </w:r>
      <w:r w:rsidRPr="00CB0070">
        <w:rPr>
          <w:rFonts w:ascii="Times New Roman" w:hAnsi="Times New Roman"/>
        </w:rPr>
        <w:t>Legislativo</w:t>
      </w:r>
      <w:r w:rsidRPr="00CB0070">
        <w:rPr>
          <w:rFonts w:ascii="Times New Roman" w:hAnsi="Times New Roman"/>
          <w:spacing w:val="1"/>
        </w:rPr>
        <w:t xml:space="preserve"> </w:t>
      </w:r>
      <w:r w:rsidRPr="00CB0070">
        <w:rPr>
          <w:rFonts w:ascii="Times New Roman" w:hAnsi="Times New Roman"/>
        </w:rPr>
        <w:t>e</w:t>
      </w:r>
      <w:r w:rsidRPr="00CB0070">
        <w:rPr>
          <w:rFonts w:ascii="Times New Roman" w:hAnsi="Times New Roman"/>
          <w:spacing w:val="1"/>
        </w:rPr>
        <w:t xml:space="preserve"> </w:t>
      </w:r>
      <w:r w:rsidRPr="00CB0070">
        <w:rPr>
          <w:rFonts w:ascii="Times New Roman" w:hAnsi="Times New Roman"/>
        </w:rPr>
        <w:t>do</w:t>
      </w:r>
      <w:r w:rsidRPr="00CB0070">
        <w:rPr>
          <w:rFonts w:ascii="Times New Roman" w:hAnsi="Times New Roman"/>
          <w:spacing w:val="1"/>
        </w:rPr>
        <w:t xml:space="preserve"> </w:t>
      </w:r>
      <w:r w:rsidRPr="00CB0070">
        <w:rPr>
          <w:rFonts w:ascii="Times New Roman" w:hAnsi="Times New Roman"/>
        </w:rPr>
        <w:t>Ministério</w:t>
      </w:r>
      <w:r w:rsidRPr="00CB0070">
        <w:rPr>
          <w:rFonts w:ascii="Times New Roman" w:hAnsi="Times New Roman"/>
          <w:spacing w:val="1"/>
        </w:rPr>
        <w:t xml:space="preserve"> </w:t>
      </w:r>
      <w:r w:rsidRPr="00CB0070">
        <w:rPr>
          <w:rFonts w:ascii="Times New Roman" w:hAnsi="Times New Roman"/>
        </w:rPr>
        <w:t>Público,</w:t>
      </w:r>
      <w:r w:rsidRPr="00CB0070">
        <w:rPr>
          <w:rFonts w:ascii="Times New Roman" w:hAnsi="Times New Roman"/>
          <w:spacing w:val="1"/>
        </w:rPr>
        <w:t xml:space="preserve"> </w:t>
      </w:r>
      <w:r w:rsidRPr="00CB0070">
        <w:rPr>
          <w:rFonts w:ascii="Times New Roman" w:hAnsi="Times New Roman"/>
        </w:rPr>
        <w:t>no</w:t>
      </w:r>
      <w:r w:rsidRPr="00CB0070">
        <w:rPr>
          <w:rFonts w:ascii="Times New Roman" w:hAnsi="Times New Roman"/>
          <w:spacing w:val="1"/>
        </w:rPr>
        <w:t xml:space="preserve"> </w:t>
      </w:r>
      <w:r w:rsidRPr="00CB0070">
        <w:rPr>
          <w:rFonts w:ascii="Times New Roman" w:hAnsi="Times New Roman"/>
        </w:rPr>
        <w:t>mínimo</w:t>
      </w:r>
      <w:r w:rsidRPr="00CB0070">
        <w:rPr>
          <w:rFonts w:ascii="Times New Roman" w:hAnsi="Times New Roman"/>
          <w:spacing w:val="1"/>
        </w:rPr>
        <w:t xml:space="preserve"> </w:t>
      </w:r>
      <w:r w:rsidRPr="00CB0070">
        <w:rPr>
          <w:rFonts w:ascii="Times New Roman" w:hAnsi="Times New Roman"/>
        </w:rPr>
        <w:t>trinta</w:t>
      </w:r>
      <w:r w:rsidRPr="00CB0070">
        <w:rPr>
          <w:rFonts w:ascii="Times New Roman" w:hAnsi="Times New Roman"/>
          <w:spacing w:val="1"/>
        </w:rPr>
        <w:t xml:space="preserve"> </w:t>
      </w:r>
      <w:r w:rsidRPr="00CB0070">
        <w:rPr>
          <w:rFonts w:ascii="Times New Roman" w:hAnsi="Times New Roman"/>
        </w:rPr>
        <w:t>dias</w:t>
      </w:r>
      <w:r w:rsidRPr="00CB0070">
        <w:rPr>
          <w:rFonts w:ascii="Times New Roman" w:hAnsi="Times New Roman"/>
          <w:spacing w:val="1"/>
        </w:rPr>
        <w:t xml:space="preserve"> </w:t>
      </w:r>
      <w:r w:rsidRPr="00CB0070">
        <w:rPr>
          <w:rFonts w:ascii="Times New Roman" w:hAnsi="Times New Roman"/>
        </w:rPr>
        <w:t>antes</w:t>
      </w:r>
      <w:r w:rsidRPr="00CB0070">
        <w:rPr>
          <w:rFonts w:ascii="Times New Roman" w:hAnsi="Times New Roman"/>
          <w:spacing w:val="1"/>
        </w:rPr>
        <w:t xml:space="preserve"> </w:t>
      </w:r>
      <w:r w:rsidRPr="00CB0070">
        <w:rPr>
          <w:rFonts w:ascii="Times New Roman" w:hAnsi="Times New Roman"/>
        </w:rPr>
        <w:t>do</w:t>
      </w:r>
      <w:r w:rsidRPr="00CB0070">
        <w:rPr>
          <w:rFonts w:ascii="Times New Roman" w:hAnsi="Times New Roman"/>
          <w:spacing w:val="1"/>
        </w:rPr>
        <w:t xml:space="preserve"> </w:t>
      </w:r>
      <w:r w:rsidRPr="00CB0070">
        <w:rPr>
          <w:rFonts w:ascii="Times New Roman" w:hAnsi="Times New Roman"/>
        </w:rPr>
        <w:t>prazo</w:t>
      </w:r>
      <w:r w:rsidRPr="00CB0070">
        <w:rPr>
          <w:rFonts w:ascii="Times New Roman" w:hAnsi="Times New Roman"/>
          <w:spacing w:val="1"/>
        </w:rPr>
        <w:t xml:space="preserve"> </w:t>
      </w:r>
      <w:r w:rsidRPr="00CB0070">
        <w:rPr>
          <w:rFonts w:ascii="Times New Roman" w:hAnsi="Times New Roman"/>
        </w:rPr>
        <w:t>final para</w:t>
      </w:r>
      <w:r w:rsidRPr="00CB0070">
        <w:rPr>
          <w:rFonts w:ascii="Times New Roman" w:hAnsi="Times New Roman"/>
          <w:spacing w:val="4"/>
        </w:rPr>
        <w:t xml:space="preserve"> </w:t>
      </w:r>
      <w:r w:rsidRPr="00CB0070">
        <w:rPr>
          <w:rFonts w:ascii="Times New Roman" w:hAnsi="Times New Roman"/>
        </w:rPr>
        <w:t>encaminhamento</w:t>
      </w:r>
      <w:r w:rsidRPr="00CB0070">
        <w:rPr>
          <w:rFonts w:ascii="Times New Roman" w:hAnsi="Times New Roman"/>
          <w:spacing w:val="4"/>
        </w:rPr>
        <w:t xml:space="preserve"> </w:t>
      </w:r>
      <w:r w:rsidRPr="00CB0070">
        <w:rPr>
          <w:rFonts w:ascii="Times New Roman" w:hAnsi="Times New Roman"/>
        </w:rPr>
        <w:t>de</w:t>
      </w:r>
      <w:r w:rsidRPr="00CB0070">
        <w:rPr>
          <w:rFonts w:ascii="Times New Roman" w:hAnsi="Times New Roman"/>
          <w:spacing w:val="4"/>
        </w:rPr>
        <w:t xml:space="preserve"> </w:t>
      </w:r>
      <w:r w:rsidRPr="00CB0070">
        <w:rPr>
          <w:rFonts w:ascii="Times New Roman" w:hAnsi="Times New Roman"/>
        </w:rPr>
        <w:t>sua</w:t>
      </w:r>
      <w:r w:rsidRPr="00CB0070">
        <w:rPr>
          <w:rFonts w:ascii="Times New Roman" w:hAnsi="Times New Roman"/>
          <w:spacing w:val="4"/>
        </w:rPr>
        <w:t xml:space="preserve"> </w:t>
      </w:r>
      <w:r w:rsidRPr="00CB0070">
        <w:rPr>
          <w:rFonts w:ascii="Times New Roman" w:hAnsi="Times New Roman"/>
        </w:rPr>
        <w:t>proposta</w:t>
      </w:r>
      <w:r w:rsidRPr="00CB0070">
        <w:rPr>
          <w:rFonts w:ascii="Times New Roman" w:hAnsi="Times New Roman"/>
          <w:spacing w:val="4"/>
        </w:rPr>
        <w:t xml:space="preserve"> </w:t>
      </w:r>
      <w:r w:rsidRPr="00CB0070">
        <w:rPr>
          <w:rFonts w:ascii="Times New Roman" w:hAnsi="Times New Roman"/>
        </w:rPr>
        <w:t>orçamentária,</w:t>
      </w:r>
      <w:r w:rsidRPr="00CB0070">
        <w:rPr>
          <w:rFonts w:ascii="Times New Roman" w:hAnsi="Times New Roman"/>
          <w:spacing w:val="4"/>
        </w:rPr>
        <w:t xml:space="preserve"> </w:t>
      </w:r>
      <w:r w:rsidRPr="00CB0070">
        <w:rPr>
          <w:rFonts w:ascii="Times New Roman" w:hAnsi="Times New Roman"/>
        </w:rPr>
        <w:t>os</w:t>
      </w:r>
      <w:r w:rsidRPr="00CB0070">
        <w:rPr>
          <w:rFonts w:ascii="Times New Roman" w:hAnsi="Times New Roman"/>
          <w:spacing w:val="4"/>
        </w:rPr>
        <w:t xml:space="preserve"> </w:t>
      </w:r>
      <w:r w:rsidRPr="00CB0070">
        <w:rPr>
          <w:rFonts w:ascii="Times New Roman" w:hAnsi="Times New Roman"/>
        </w:rPr>
        <w:t>estudos</w:t>
      </w:r>
      <w:r w:rsidRPr="00CB0070">
        <w:rPr>
          <w:rFonts w:ascii="Times New Roman" w:hAnsi="Times New Roman"/>
          <w:spacing w:val="4"/>
        </w:rPr>
        <w:t xml:space="preserve"> </w:t>
      </w:r>
      <w:r w:rsidRPr="00CB0070">
        <w:rPr>
          <w:rFonts w:ascii="Times New Roman" w:hAnsi="Times New Roman"/>
        </w:rPr>
        <w:t>e</w:t>
      </w:r>
      <w:r w:rsidRPr="00CB0070">
        <w:rPr>
          <w:rFonts w:ascii="Times New Roman" w:hAnsi="Times New Roman"/>
          <w:spacing w:val="4"/>
        </w:rPr>
        <w:t xml:space="preserve"> </w:t>
      </w:r>
      <w:r w:rsidRPr="00CB0070">
        <w:rPr>
          <w:rFonts w:ascii="Times New Roman" w:hAnsi="Times New Roman"/>
        </w:rPr>
        <w:t>as</w:t>
      </w:r>
      <w:r w:rsidRPr="00CB0070">
        <w:rPr>
          <w:rFonts w:ascii="Times New Roman" w:hAnsi="Times New Roman"/>
          <w:spacing w:val="4"/>
        </w:rPr>
        <w:t xml:space="preserve"> </w:t>
      </w:r>
      <w:r w:rsidRPr="00CB0070">
        <w:rPr>
          <w:rFonts w:ascii="Times New Roman" w:hAnsi="Times New Roman"/>
        </w:rPr>
        <w:t>estimativas</w:t>
      </w:r>
      <w:r w:rsidRPr="00CB0070">
        <w:rPr>
          <w:rFonts w:ascii="Times New Roman" w:hAnsi="Times New Roman"/>
          <w:spacing w:val="4"/>
        </w:rPr>
        <w:t xml:space="preserve"> </w:t>
      </w:r>
      <w:r w:rsidRPr="00CB0070">
        <w:rPr>
          <w:rFonts w:ascii="Times New Roman" w:hAnsi="Times New Roman"/>
        </w:rPr>
        <w:t>das</w:t>
      </w:r>
      <w:r w:rsidRPr="00CB0070">
        <w:rPr>
          <w:rFonts w:ascii="Times New Roman" w:hAnsi="Times New Roman"/>
          <w:spacing w:val="4"/>
        </w:rPr>
        <w:t xml:space="preserve"> </w:t>
      </w:r>
      <w:r w:rsidRPr="00CB0070">
        <w:rPr>
          <w:rFonts w:ascii="Times New Roman" w:hAnsi="Times New Roman"/>
        </w:rPr>
        <w:t>receitas</w:t>
      </w:r>
      <w:r w:rsidRPr="00CB0070">
        <w:rPr>
          <w:rFonts w:ascii="Times New Roman" w:hAnsi="Times New Roman"/>
          <w:spacing w:val="4"/>
        </w:rPr>
        <w:t xml:space="preserve"> </w:t>
      </w:r>
      <w:r w:rsidRPr="00CB0070">
        <w:rPr>
          <w:rFonts w:ascii="Times New Roman" w:hAnsi="Times New Roman"/>
        </w:rPr>
        <w:t>para</w:t>
      </w:r>
      <w:r w:rsidRPr="00CB0070">
        <w:rPr>
          <w:rFonts w:ascii="Times New Roman" w:hAnsi="Times New Roman"/>
          <w:spacing w:val="4"/>
        </w:rPr>
        <w:t xml:space="preserve"> </w:t>
      </w:r>
      <w:r w:rsidRPr="00CB0070">
        <w:rPr>
          <w:rFonts w:ascii="Times New Roman" w:hAnsi="Times New Roman"/>
        </w:rPr>
        <w:t>o</w:t>
      </w:r>
      <w:r w:rsidRPr="00CB0070">
        <w:rPr>
          <w:rFonts w:ascii="Times New Roman" w:hAnsi="Times New Roman"/>
          <w:spacing w:val="4"/>
        </w:rPr>
        <w:t xml:space="preserve"> </w:t>
      </w:r>
      <w:r w:rsidRPr="00CB0070">
        <w:rPr>
          <w:rFonts w:ascii="Times New Roman" w:hAnsi="Times New Roman"/>
        </w:rPr>
        <w:t>exercício</w:t>
      </w:r>
      <w:r w:rsidRPr="00CB0070">
        <w:rPr>
          <w:rFonts w:ascii="Times New Roman" w:hAnsi="Times New Roman"/>
          <w:spacing w:val="4"/>
        </w:rPr>
        <w:t xml:space="preserve"> </w:t>
      </w:r>
      <w:r w:rsidRPr="00CB0070">
        <w:rPr>
          <w:rFonts w:ascii="Times New Roman" w:hAnsi="Times New Roman"/>
        </w:rPr>
        <w:t>subsequente,</w:t>
      </w:r>
      <w:r w:rsidRPr="00CB0070">
        <w:rPr>
          <w:rFonts w:ascii="Times New Roman" w:hAnsi="Times New Roman"/>
          <w:spacing w:val="4"/>
        </w:rPr>
        <w:t xml:space="preserve"> </w:t>
      </w:r>
      <w:r w:rsidRPr="00CB0070">
        <w:rPr>
          <w:rFonts w:ascii="Times New Roman" w:hAnsi="Times New Roman"/>
        </w:rPr>
        <w:t>inclusive da Receita Corrente Líquida, e as respectivas memórias de cálculo.</w:t>
      </w:r>
    </w:p>
    <w:p w:rsidR="00CB0070" w:rsidRPr="00CB0070" w:rsidRDefault="00CB0070" w:rsidP="00CB0070">
      <w:pPr>
        <w:ind w:firstLine="2552"/>
        <w:rPr>
          <w:rFonts w:ascii="Times New Roman" w:hAnsi="Times New Roman"/>
        </w:rPr>
      </w:pPr>
    </w:p>
    <w:p w:rsidR="00CB0070" w:rsidRPr="00CB0070" w:rsidRDefault="00CB0070" w:rsidP="00CB0070">
      <w:pPr>
        <w:ind w:firstLine="2552"/>
        <w:jc w:val="both"/>
        <w:rPr>
          <w:rFonts w:ascii="Times New Roman" w:hAnsi="Times New Roman"/>
        </w:rPr>
      </w:pPr>
      <w:r w:rsidRPr="00CB0070">
        <w:rPr>
          <w:rFonts w:ascii="Times New Roman" w:hAnsi="Times New Roman"/>
          <w:b/>
        </w:rPr>
        <w:t>Art.</w:t>
      </w:r>
      <w:r w:rsidRPr="00CB0070">
        <w:rPr>
          <w:rFonts w:ascii="Times New Roman" w:hAnsi="Times New Roman"/>
          <w:b/>
          <w:spacing w:val="19"/>
        </w:rPr>
        <w:t xml:space="preserve"> 51</w:t>
      </w:r>
      <w:r w:rsidRPr="00CB0070">
        <w:rPr>
          <w:rFonts w:ascii="Times New Roman" w:hAnsi="Times New Roman"/>
          <w:b/>
        </w:rPr>
        <w:t>.</w:t>
      </w:r>
      <w:r w:rsidRPr="00CB0070">
        <w:rPr>
          <w:rFonts w:ascii="Times New Roman" w:hAnsi="Times New Roman"/>
          <w:spacing w:val="19"/>
        </w:rPr>
        <w:t xml:space="preserve"> </w:t>
      </w:r>
      <w:r w:rsidRPr="00CB0070">
        <w:rPr>
          <w:rFonts w:ascii="Times New Roman" w:hAnsi="Times New Roman"/>
        </w:rPr>
        <w:t>A</w:t>
      </w:r>
      <w:r w:rsidRPr="00CB0070">
        <w:rPr>
          <w:rFonts w:ascii="Times New Roman" w:hAnsi="Times New Roman"/>
          <w:spacing w:val="19"/>
        </w:rPr>
        <w:t xml:space="preserve"> </w:t>
      </w:r>
      <w:r w:rsidRPr="00CB0070">
        <w:rPr>
          <w:rFonts w:ascii="Times New Roman" w:hAnsi="Times New Roman"/>
        </w:rPr>
        <w:t>lei</w:t>
      </w:r>
      <w:r w:rsidRPr="00CB0070">
        <w:rPr>
          <w:rFonts w:ascii="Times New Roman" w:hAnsi="Times New Roman"/>
          <w:spacing w:val="19"/>
        </w:rPr>
        <w:t xml:space="preserve"> </w:t>
      </w:r>
      <w:r w:rsidRPr="00CB0070">
        <w:rPr>
          <w:rFonts w:ascii="Times New Roman" w:hAnsi="Times New Roman"/>
        </w:rPr>
        <w:t>orçamentária</w:t>
      </w:r>
      <w:r w:rsidRPr="00CB0070">
        <w:rPr>
          <w:rFonts w:ascii="Times New Roman" w:hAnsi="Times New Roman"/>
          <w:spacing w:val="19"/>
        </w:rPr>
        <w:t xml:space="preserve"> </w:t>
      </w:r>
      <w:r w:rsidRPr="00CB0070">
        <w:rPr>
          <w:rFonts w:ascii="Times New Roman" w:hAnsi="Times New Roman"/>
        </w:rPr>
        <w:t>discriminará</w:t>
      </w:r>
      <w:r w:rsidRPr="00CB0070">
        <w:rPr>
          <w:rFonts w:ascii="Times New Roman" w:hAnsi="Times New Roman"/>
          <w:spacing w:val="19"/>
        </w:rPr>
        <w:t xml:space="preserve"> </w:t>
      </w:r>
      <w:r w:rsidRPr="00CB0070">
        <w:rPr>
          <w:rFonts w:ascii="Times New Roman" w:hAnsi="Times New Roman"/>
        </w:rPr>
        <w:t>as</w:t>
      </w:r>
      <w:r w:rsidRPr="00CB0070">
        <w:rPr>
          <w:rFonts w:ascii="Times New Roman" w:hAnsi="Times New Roman"/>
          <w:spacing w:val="18"/>
        </w:rPr>
        <w:t xml:space="preserve"> </w:t>
      </w:r>
      <w:r w:rsidRPr="00CB0070">
        <w:rPr>
          <w:rFonts w:ascii="Times New Roman" w:hAnsi="Times New Roman"/>
        </w:rPr>
        <w:t>dotações</w:t>
      </w:r>
      <w:r w:rsidRPr="00CB0070">
        <w:rPr>
          <w:rFonts w:ascii="Times New Roman" w:hAnsi="Times New Roman"/>
          <w:spacing w:val="18"/>
        </w:rPr>
        <w:t xml:space="preserve"> </w:t>
      </w:r>
      <w:r w:rsidRPr="00CB0070">
        <w:rPr>
          <w:rFonts w:ascii="Times New Roman" w:hAnsi="Times New Roman"/>
        </w:rPr>
        <w:t>destinadas</w:t>
      </w:r>
      <w:r w:rsidRPr="00CB0070">
        <w:rPr>
          <w:rFonts w:ascii="Times New Roman" w:hAnsi="Times New Roman"/>
          <w:spacing w:val="18"/>
        </w:rPr>
        <w:t xml:space="preserve"> </w:t>
      </w:r>
      <w:r w:rsidRPr="00CB0070">
        <w:rPr>
          <w:rFonts w:ascii="Times New Roman" w:hAnsi="Times New Roman"/>
        </w:rPr>
        <w:t>ao</w:t>
      </w:r>
      <w:r w:rsidRPr="00CB0070">
        <w:rPr>
          <w:rFonts w:ascii="Times New Roman" w:hAnsi="Times New Roman"/>
          <w:spacing w:val="18"/>
        </w:rPr>
        <w:t xml:space="preserve"> </w:t>
      </w:r>
      <w:r w:rsidRPr="00CB0070">
        <w:rPr>
          <w:rFonts w:ascii="Times New Roman" w:hAnsi="Times New Roman"/>
        </w:rPr>
        <w:t>pagamento</w:t>
      </w:r>
      <w:r w:rsidRPr="00CB0070">
        <w:rPr>
          <w:rFonts w:ascii="Times New Roman" w:hAnsi="Times New Roman"/>
          <w:spacing w:val="18"/>
        </w:rPr>
        <w:t xml:space="preserve"> </w:t>
      </w:r>
      <w:r w:rsidRPr="00CB0070">
        <w:rPr>
          <w:rFonts w:ascii="Times New Roman" w:hAnsi="Times New Roman"/>
        </w:rPr>
        <w:t>de</w:t>
      </w:r>
      <w:r w:rsidRPr="00CB0070">
        <w:rPr>
          <w:rFonts w:ascii="Times New Roman" w:hAnsi="Times New Roman"/>
          <w:spacing w:val="18"/>
        </w:rPr>
        <w:t xml:space="preserve"> </w:t>
      </w:r>
      <w:r w:rsidRPr="00CB0070">
        <w:rPr>
          <w:rFonts w:ascii="Times New Roman" w:hAnsi="Times New Roman"/>
        </w:rPr>
        <w:t>precatórios</w:t>
      </w:r>
      <w:r w:rsidRPr="00CB0070">
        <w:rPr>
          <w:rFonts w:ascii="Times New Roman" w:hAnsi="Times New Roman"/>
          <w:spacing w:val="18"/>
        </w:rPr>
        <w:t xml:space="preserve"> </w:t>
      </w:r>
      <w:r w:rsidRPr="00CB0070">
        <w:rPr>
          <w:rFonts w:ascii="Times New Roman" w:hAnsi="Times New Roman"/>
        </w:rPr>
        <w:t>judiciais</w:t>
      </w:r>
      <w:r w:rsidRPr="00CB0070">
        <w:rPr>
          <w:rFonts w:ascii="Times New Roman" w:hAnsi="Times New Roman"/>
          <w:spacing w:val="18"/>
        </w:rPr>
        <w:t xml:space="preserve"> </w:t>
      </w:r>
      <w:r w:rsidRPr="00CB0070">
        <w:rPr>
          <w:rFonts w:ascii="Times New Roman" w:hAnsi="Times New Roman"/>
        </w:rPr>
        <w:t>em</w:t>
      </w:r>
      <w:r w:rsidRPr="00CB0070">
        <w:rPr>
          <w:rFonts w:ascii="Times New Roman" w:hAnsi="Times New Roman"/>
          <w:spacing w:val="18"/>
        </w:rPr>
        <w:t xml:space="preserve"> </w:t>
      </w:r>
      <w:r w:rsidRPr="00CB0070">
        <w:rPr>
          <w:rFonts w:ascii="Times New Roman" w:hAnsi="Times New Roman"/>
        </w:rPr>
        <w:t>cumprimento</w:t>
      </w:r>
      <w:r w:rsidRPr="00CB0070">
        <w:rPr>
          <w:rFonts w:ascii="Times New Roman" w:hAnsi="Times New Roman"/>
          <w:spacing w:val="18"/>
        </w:rPr>
        <w:t xml:space="preserve"> </w:t>
      </w:r>
      <w:r w:rsidRPr="00CB0070">
        <w:rPr>
          <w:rFonts w:ascii="Times New Roman" w:hAnsi="Times New Roman"/>
        </w:rPr>
        <w:t>ao</w:t>
      </w:r>
      <w:r w:rsidRPr="00CB0070">
        <w:rPr>
          <w:rFonts w:ascii="Times New Roman" w:hAnsi="Times New Roman"/>
          <w:spacing w:val="18"/>
        </w:rPr>
        <w:t xml:space="preserve"> </w:t>
      </w:r>
      <w:r w:rsidRPr="00CB0070">
        <w:rPr>
          <w:rFonts w:ascii="Times New Roman" w:hAnsi="Times New Roman"/>
        </w:rPr>
        <w:t>disposto</w:t>
      </w:r>
      <w:r w:rsidRPr="00CB0070">
        <w:rPr>
          <w:rFonts w:ascii="Times New Roman" w:hAnsi="Times New Roman"/>
          <w:spacing w:val="18"/>
        </w:rPr>
        <w:t xml:space="preserve"> </w:t>
      </w:r>
      <w:r w:rsidRPr="00CB0070">
        <w:rPr>
          <w:rFonts w:ascii="Times New Roman" w:hAnsi="Times New Roman"/>
        </w:rPr>
        <w:t>no</w:t>
      </w:r>
      <w:r w:rsidRPr="00CB0070">
        <w:rPr>
          <w:rFonts w:ascii="Times New Roman" w:hAnsi="Times New Roman"/>
          <w:spacing w:val="18"/>
        </w:rPr>
        <w:t xml:space="preserve"> </w:t>
      </w:r>
      <w:r w:rsidRPr="00CB0070">
        <w:rPr>
          <w:rFonts w:ascii="Times New Roman" w:hAnsi="Times New Roman"/>
        </w:rPr>
        <w:t>art.</w:t>
      </w:r>
      <w:r w:rsidRPr="00CB0070">
        <w:rPr>
          <w:rFonts w:ascii="Times New Roman" w:hAnsi="Times New Roman"/>
          <w:spacing w:val="18"/>
        </w:rPr>
        <w:t xml:space="preserve"> </w:t>
      </w:r>
      <w:r w:rsidRPr="00CB0070">
        <w:rPr>
          <w:rFonts w:ascii="Times New Roman" w:hAnsi="Times New Roman"/>
        </w:rPr>
        <w:t>100</w:t>
      </w:r>
      <w:r w:rsidRPr="00CB0070">
        <w:rPr>
          <w:rFonts w:ascii="Times New Roman" w:hAnsi="Times New Roman"/>
          <w:spacing w:val="18"/>
        </w:rPr>
        <w:t xml:space="preserve"> </w:t>
      </w:r>
      <w:r w:rsidRPr="00CB0070">
        <w:rPr>
          <w:rFonts w:ascii="Times New Roman" w:hAnsi="Times New Roman"/>
        </w:rPr>
        <w:t>da</w:t>
      </w:r>
      <w:r w:rsidRPr="00CB0070">
        <w:rPr>
          <w:rFonts w:ascii="Times New Roman" w:hAnsi="Times New Roman"/>
          <w:spacing w:val="18"/>
        </w:rPr>
        <w:t xml:space="preserve"> </w:t>
      </w:r>
      <w:r w:rsidRPr="00CB0070">
        <w:rPr>
          <w:rFonts w:ascii="Times New Roman" w:hAnsi="Times New Roman"/>
        </w:rPr>
        <w:t>Constituição Federal.</w:t>
      </w:r>
    </w:p>
    <w:p w:rsidR="00CB0070" w:rsidRPr="00CB0070" w:rsidRDefault="00CB0070" w:rsidP="00CB0070">
      <w:pPr>
        <w:jc w:val="both"/>
        <w:rPr>
          <w:rFonts w:ascii="Times New Roman" w:hAnsi="Times New Roman"/>
        </w:rPr>
      </w:pPr>
      <w:r w:rsidRPr="00CB0070">
        <w:rPr>
          <w:rFonts w:ascii="Times New Roman" w:hAnsi="Times New Roman"/>
        </w:rPr>
        <w:lastRenderedPageBreak/>
        <w:t>§ 1º.</w:t>
      </w:r>
      <w:r w:rsidRPr="00CB0070">
        <w:rPr>
          <w:rFonts w:ascii="Times New Roman" w:hAnsi="Times New Roman"/>
          <w:b/>
        </w:rPr>
        <w:t xml:space="preserve"> </w:t>
      </w:r>
      <w:r w:rsidRPr="00CB0070">
        <w:rPr>
          <w:rFonts w:ascii="Times New Roman" w:hAnsi="Times New Roman"/>
        </w:rPr>
        <w:t>Para fins de acompanhamento, controle e centralização, administração pública municipal submeterá os processos referentes ao pagamento de precatórios à apreciação da Procuradoria Jurídica do Município.</w:t>
      </w:r>
    </w:p>
    <w:p w:rsidR="00CB0070" w:rsidRDefault="00CB0070" w:rsidP="00CB0070">
      <w:pPr>
        <w:jc w:val="both"/>
        <w:rPr>
          <w:rFonts w:ascii="Times New Roman" w:hAnsi="Times New Roman"/>
        </w:rPr>
      </w:pPr>
      <w:r w:rsidRPr="00CB0070">
        <w:rPr>
          <w:rFonts w:ascii="Times New Roman" w:hAnsi="Times New Roman"/>
        </w:rPr>
        <w:t>§ 2º. Os recursos alocados para os fins previstos no caput deste</w:t>
      </w:r>
      <w:proofErr w:type="gramStart"/>
      <w:r w:rsidRPr="00CB0070">
        <w:rPr>
          <w:rFonts w:ascii="Times New Roman" w:hAnsi="Times New Roman"/>
        </w:rPr>
        <w:t xml:space="preserve"> </w:t>
      </w:r>
      <w:r w:rsidRPr="00CB0070">
        <w:rPr>
          <w:rFonts w:ascii="Times New Roman" w:hAnsi="Times New Roman"/>
          <w:spacing w:val="-9"/>
        </w:rPr>
        <w:t xml:space="preserve"> </w:t>
      </w:r>
      <w:proofErr w:type="gramEnd"/>
      <w:r w:rsidRPr="00CB0070">
        <w:rPr>
          <w:rFonts w:ascii="Times New Roman" w:hAnsi="Times New Roman"/>
        </w:rPr>
        <w:t xml:space="preserve">artigo </w:t>
      </w:r>
      <w:r w:rsidRPr="00CB0070">
        <w:rPr>
          <w:rFonts w:ascii="Times New Roman" w:hAnsi="Times New Roman"/>
          <w:spacing w:val="-9"/>
        </w:rPr>
        <w:t xml:space="preserve"> </w:t>
      </w:r>
      <w:r w:rsidRPr="00CB0070">
        <w:rPr>
          <w:rFonts w:ascii="Times New Roman" w:hAnsi="Times New Roman"/>
        </w:rPr>
        <w:t xml:space="preserve">não </w:t>
      </w:r>
      <w:r w:rsidRPr="00CB0070">
        <w:rPr>
          <w:rFonts w:ascii="Times New Roman" w:hAnsi="Times New Roman"/>
          <w:spacing w:val="-9"/>
        </w:rPr>
        <w:t xml:space="preserve"> </w:t>
      </w:r>
      <w:r w:rsidRPr="00CB0070">
        <w:rPr>
          <w:rFonts w:ascii="Times New Roman" w:hAnsi="Times New Roman"/>
        </w:rPr>
        <w:t xml:space="preserve">poderão </w:t>
      </w:r>
      <w:r w:rsidRPr="00CB0070">
        <w:rPr>
          <w:rFonts w:ascii="Times New Roman" w:hAnsi="Times New Roman"/>
          <w:spacing w:val="-9"/>
        </w:rPr>
        <w:t xml:space="preserve"> </w:t>
      </w:r>
      <w:r w:rsidRPr="00CB0070">
        <w:rPr>
          <w:rFonts w:ascii="Times New Roman" w:hAnsi="Times New Roman"/>
        </w:rPr>
        <w:t xml:space="preserve">ser </w:t>
      </w:r>
      <w:r w:rsidRPr="00CB0070">
        <w:rPr>
          <w:rFonts w:ascii="Times New Roman" w:hAnsi="Times New Roman"/>
          <w:spacing w:val="-9"/>
        </w:rPr>
        <w:t xml:space="preserve"> </w:t>
      </w:r>
      <w:r w:rsidRPr="00CB0070">
        <w:rPr>
          <w:rFonts w:ascii="Times New Roman" w:hAnsi="Times New Roman"/>
        </w:rPr>
        <w:t xml:space="preserve">cancelados </w:t>
      </w:r>
      <w:r w:rsidRPr="00CB0070">
        <w:rPr>
          <w:rFonts w:ascii="Times New Roman" w:hAnsi="Times New Roman"/>
          <w:spacing w:val="-9"/>
        </w:rPr>
        <w:t xml:space="preserve"> </w:t>
      </w:r>
      <w:r w:rsidRPr="00CB0070">
        <w:rPr>
          <w:rFonts w:ascii="Times New Roman" w:hAnsi="Times New Roman"/>
        </w:rPr>
        <w:t xml:space="preserve">para </w:t>
      </w:r>
      <w:r w:rsidRPr="00CB0070">
        <w:rPr>
          <w:rFonts w:ascii="Times New Roman" w:hAnsi="Times New Roman"/>
          <w:spacing w:val="-9"/>
        </w:rPr>
        <w:t xml:space="preserve"> </w:t>
      </w:r>
      <w:r w:rsidRPr="00CB0070">
        <w:rPr>
          <w:rFonts w:ascii="Times New Roman" w:hAnsi="Times New Roman"/>
        </w:rPr>
        <w:t xml:space="preserve">abertura </w:t>
      </w:r>
      <w:r w:rsidRPr="00CB0070">
        <w:rPr>
          <w:rFonts w:ascii="Times New Roman" w:hAnsi="Times New Roman"/>
          <w:spacing w:val="-9"/>
        </w:rPr>
        <w:t xml:space="preserve"> </w:t>
      </w:r>
      <w:r w:rsidRPr="00CB0070">
        <w:rPr>
          <w:rFonts w:ascii="Times New Roman" w:hAnsi="Times New Roman"/>
        </w:rPr>
        <w:t xml:space="preserve">de </w:t>
      </w:r>
      <w:r w:rsidRPr="00CB0070">
        <w:rPr>
          <w:rFonts w:ascii="Times New Roman" w:hAnsi="Times New Roman"/>
          <w:spacing w:val="-9"/>
        </w:rPr>
        <w:t xml:space="preserve"> </w:t>
      </w:r>
      <w:r w:rsidRPr="00CB0070">
        <w:rPr>
          <w:rFonts w:ascii="Times New Roman" w:hAnsi="Times New Roman"/>
        </w:rPr>
        <w:t>créditos adicionais com outra finalidade, exceto no caso de saldo orçamentário remanescente ocioso.</w:t>
      </w:r>
    </w:p>
    <w:p w:rsidR="00CB0070" w:rsidRDefault="00CB0070" w:rsidP="00CB0070">
      <w:pPr>
        <w:jc w:val="both"/>
        <w:rPr>
          <w:rFonts w:ascii="Times New Roman" w:hAnsi="Times New Roman"/>
        </w:rPr>
      </w:pPr>
    </w:p>
    <w:p w:rsidR="00C243F8" w:rsidRPr="007B4752" w:rsidRDefault="00C243F8" w:rsidP="00CB0070">
      <w:pPr>
        <w:ind w:firstLine="2552"/>
        <w:jc w:val="both"/>
        <w:rPr>
          <w:rFonts w:ascii="Times New Roman" w:hAnsi="Times New Roman"/>
        </w:rPr>
      </w:pPr>
      <w:r w:rsidRPr="007B4752">
        <w:rPr>
          <w:rFonts w:ascii="Times New Roman" w:hAnsi="Times New Roman"/>
          <w:b/>
        </w:rPr>
        <w:t xml:space="preserve">Art. </w:t>
      </w:r>
      <w:r w:rsidR="00453265">
        <w:rPr>
          <w:rFonts w:ascii="Times New Roman" w:hAnsi="Times New Roman"/>
          <w:b/>
        </w:rPr>
        <w:t>5</w:t>
      </w:r>
      <w:r w:rsidRPr="007B4752">
        <w:rPr>
          <w:rFonts w:ascii="Times New Roman" w:hAnsi="Times New Roman"/>
          <w:b/>
        </w:rPr>
        <w:t>2</w:t>
      </w:r>
      <w:r w:rsidR="00453265">
        <w:rPr>
          <w:rFonts w:ascii="Times New Roman" w:hAnsi="Times New Roman"/>
          <w:b/>
        </w:rPr>
        <w:t>.</w:t>
      </w:r>
      <w:r w:rsidRPr="007B4752">
        <w:rPr>
          <w:rFonts w:ascii="Times New Roman" w:hAnsi="Times New Roman"/>
        </w:rPr>
        <w:t xml:space="preserve"> Esta Lei entra em vigor na data de sua publicação.</w:t>
      </w:r>
    </w:p>
    <w:p w:rsidR="00C243F8" w:rsidRPr="007B4752" w:rsidRDefault="00C243F8" w:rsidP="00C243F8">
      <w:pPr>
        <w:spacing w:line="360" w:lineRule="auto"/>
        <w:ind w:right="232" w:firstLine="2552"/>
        <w:jc w:val="both"/>
        <w:rPr>
          <w:rFonts w:ascii="Times New Roman" w:hAnsi="Times New Roman"/>
          <w:b/>
        </w:rPr>
      </w:pPr>
    </w:p>
    <w:p w:rsidR="00C243F8" w:rsidRPr="007B4752" w:rsidRDefault="00C243F8" w:rsidP="00C243F8">
      <w:pPr>
        <w:spacing w:line="360" w:lineRule="auto"/>
        <w:ind w:right="232" w:firstLine="2552"/>
        <w:jc w:val="both"/>
        <w:rPr>
          <w:rFonts w:ascii="Times New Roman" w:hAnsi="Times New Roman"/>
          <w:b/>
          <w:sz w:val="22"/>
          <w:szCs w:val="22"/>
        </w:rPr>
      </w:pPr>
      <w:r w:rsidRPr="007B4752">
        <w:rPr>
          <w:rFonts w:ascii="Times New Roman" w:hAnsi="Times New Roman"/>
          <w:b/>
        </w:rPr>
        <w:t xml:space="preserve">Art. </w:t>
      </w:r>
      <w:r w:rsidR="00453265">
        <w:rPr>
          <w:rFonts w:ascii="Times New Roman" w:hAnsi="Times New Roman"/>
          <w:b/>
        </w:rPr>
        <w:t>5</w:t>
      </w:r>
      <w:r w:rsidRPr="007B4752">
        <w:rPr>
          <w:rFonts w:ascii="Times New Roman" w:hAnsi="Times New Roman"/>
          <w:b/>
        </w:rPr>
        <w:t>3</w:t>
      </w:r>
      <w:r w:rsidR="00453265">
        <w:rPr>
          <w:rFonts w:ascii="Times New Roman" w:hAnsi="Times New Roman"/>
          <w:b/>
        </w:rPr>
        <w:t>.</w:t>
      </w:r>
      <w:r w:rsidRPr="007B4752">
        <w:rPr>
          <w:rFonts w:ascii="Times New Roman" w:hAnsi="Times New Roman"/>
        </w:rPr>
        <w:t xml:space="preserve"> Revogam-se as disposições em contrário.</w:t>
      </w:r>
    </w:p>
    <w:p w:rsidR="00C243F8" w:rsidRDefault="00C243F8" w:rsidP="00C243F8">
      <w:pPr>
        <w:ind w:firstLine="2552"/>
        <w:jc w:val="both"/>
        <w:rPr>
          <w:rFonts w:ascii="Times New Roman" w:hAnsi="Times New Roman"/>
        </w:rPr>
      </w:pPr>
    </w:p>
    <w:p w:rsidR="00C243F8" w:rsidRPr="00E3245B" w:rsidRDefault="00C243F8" w:rsidP="00C243F8">
      <w:pPr>
        <w:tabs>
          <w:tab w:val="left" w:pos="1134"/>
        </w:tabs>
        <w:adjustRightInd w:val="0"/>
        <w:spacing w:before="120" w:after="120"/>
        <w:jc w:val="center"/>
        <w:rPr>
          <w:rFonts w:ascii="Times New Roman" w:hAnsi="Times New Roman"/>
        </w:rPr>
      </w:pPr>
      <w:r w:rsidRPr="00E3245B">
        <w:rPr>
          <w:rFonts w:ascii="Times New Roman" w:hAnsi="Times New Roman"/>
        </w:rPr>
        <w:t xml:space="preserve">Marechal Floriano/ES, </w:t>
      </w:r>
      <w:r w:rsidR="00CB0070">
        <w:rPr>
          <w:rFonts w:ascii="Times New Roman" w:hAnsi="Times New Roman"/>
        </w:rPr>
        <w:t>23</w:t>
      </w:r>
      <w:r>
        <w:rPr>
          <w:rFonts w:ascii="Times New Roman" w:hAnsi="Times New Roman"/>
        </w:rPr>
        <w:t xml:space="preserve"> </w:t>
      </w:r>
      <w:r w:rsidRPr="00E3245B">
        <w:rPr>
          <w:rFonts w:ascii="Times New Roman" w:hAnsi="Times New Roman"/>
        </w:rPr>
        <w:t xml:space="preserve">de </w:t>
      </w:r>
      <w:r>
        <w:rPr>
          <w:rFonts w:ascii="Times New Roman" w:hAnsi="Times New Roman"/>
        </w:rPr>
        <w:t>Julho</w:t>
      </w:r>
      <w:r w:rsidRPr="00E3245B">
        <w:rPr>
          <w:rFonts w:ascii="Times New Roman" w:hAnsi="Times New Roman"/>
        </w:rPr>
        <w:t xml:space="preserve"> de 2015.</w:t>
      </w:r>
    </w:p>
    <w:p w:rsidR="00C243F8" w:rsidRDefault="00C243F8" w:rsidP="00C243F8">
      <w:pPr>
        <w:spacing w:before="120" w:after="120"/>
        <w:jc w:val="center"/>
        <w:rPr>
          <w:rFonts w:ascii="Times New Roman" w:hAnsi="Times New Roman"/>
          <w:b/>
        </w:rPr>
      </w:pPr>
    </w:p>
    <w:p w:rsidR="00C243F8" w:rsidRDefault="00C243F8" w:rsidP="00C243F8">
      <w:pPr>
        <w:spacing w:before="120" w:after="120"/>
        <w:jc w:val="center"/>
        <w:rPr>
          <w:rFonts w:ascii="Times New Roman" w:hAnsi="Times New Roman"/>
          <w:b/>
        </w:rPr>
      </w:pPr>
    </w:p>
    <w:p w:rsidR="00C243F8" w:rsidRPr="00E3245B" w:rsidRDefault="00C243F8" w:rsidP="00C243F8">
      <w:pPr>
        <w:spacing w:before="120" w:after="120"/>
        <w:jc w:val="center"/>
        <w:rPr>
          <w:rFonts w:ascii="Times New Roman" w:hAnsi="Times New Roman"/>
          <w:b/>
        </w:rPr>
      </w:pPr>
    </w:p>
    <w:p w:rsidR="00C243F8" w:rsidRPr="00E3245B" w:rsidRDefault="00C243F8" w:rsidP="00C243F8">
      <w:pPr>
        <w:jc w:val="center"/>
        <w:rPr>
          <w:rFonts w:ascii="Times New Roman" w:hAnsi="Times New Roman"/>
          <w:b/>
        </w:rPr>
      </w:pPr>
      <w:r w:rsidRPr="00E3245B">
        <w:rPr>
          <w:rFonts w:ascii="Times New Roman" w:hAnsi="Times New Roman"/>
          <w:b/>
        </w:rPr>
        <w:t>ANTÔNIO LIDINEY GOBBI</w:t>
      </w:r>
    </w:p>
    <w:p w:rsidR="00C243F8" w:rsidRDefault="00C243F8" w:rsidP="00C243F8">
      <w:pPr>
        <w:tabs>
          <w:tab w:val="left" w:pos="3261"/>
        </w:tabs>
        <w:jc w:val="center"/>
        <w:rPr>
          <w:rFonts w:ascii="Times New Roman" w:hAnsi="Times New Roman"/>
        </w:rPr>
      </w:pPr>
      <w:r w:rsidRPr="00E3245B">
        <w:rPr>
          <w:rFonts w:ascii="Times New Roman" w:hAnsi="Times New Roman"/>
        </w:rPr>
        <w:t>Prefeito Municipal</w:t>
      </w:r>
    </w:p>
    <w:p w:rsidR="00C243F8" w:rsidRDefault="00C243F8" w:rsidP="00C243F8">
      <w:pPr>
        <w:tabs>
          <w:tab w:val="left" w:pos="3261"/>
        </w:tabs>
        <w:spacing w:before="120" w:after="120"/>
        <w:jc w:val="center"/>
        <w:rPr>
          <w:rFonts w:ascii="Times New Roman" w:hAnsi="Times New Roman"/>
        </w:rPr>
      </w:pPr>
    </w:p>
    <w:p w:rsidR="00C243F8" w:rsidRDefault="00C243F8" w:rsidP="00C243F8">
      <w:pPr>
        <w:tabs>
          <w:tab w:val="left" w:pos="3261"/>
        </w:tabs>
        <w:spacing w:before="120" w:after="120"/>
        <w:jc w:val="center"/>
        <w:rPr>
          <w:rFonts w:ascii="Times New Roman" w:hAnsi="Times New Roman"/>
        </w:rPr>
      </w:pPr>
    </w:p>
    <w:p w:rsidR="00C243F8" w:rsidRDefault="00C243F8" w:rsidP="00C243F8">
      <w:pPr>
        <w:tabs>
          <w:tab w:val="left" w:pos="3261"/>
        </w:tabs>
        <w:spacing w:before="120" w:after="120"/>
        <w:jc w:val="center"/>
        <w:rPr>
          <w:rFonts w:ascii="Times New Roman" w:hAnsi="Times New Roman"/>
        </w:rPr>
      </w:pPr>
    </w:p>
    <w:p w:rsidR="00C243F8" w:rsidRDefault="00C243F8" w:rsidP="00C243F8">
      <w:pPr>
        <w:tabs>
          <w:tab w:val="left" w:pos="3261"/>
        </w:tabs>
        <w:spacing w:before="120" w:after="120"/>
        <w:jc w:val="center"/>
        <w:rPr>
          <w:rFonts w:ascii="Times New Roman" w:hAnsi="Times New Roman"/>
        </w:rPr>
      </w:pPr>
    </w:p>
    <w:p w:rsidR="00C243F8" w:rsidRDefault="00C243F8" w:rsidP="00C243F8">
      <w:pPr>
        <w:tabs>
          <w:tab w:val="left" w:pos="3261"/>
        </w:tabs>
        <w:spacing w:line="360" w:lineRule="auto"/>
        <w:jc w:val="center"/>
        <w:rPr>
          <w:rFonts w:ascii="Times New Roman" w:hAnsi="Times New Roman"/>
        </w:rPr>
      </w:pPr>
    </w:p>
    <w:p w:rsidR="00C243F8" w:rsidRDefault="00C243F8" w:rsidP="00C243F8">
      <w:pPr>
        <w:tabs>
          <w:tab w:val="left" w:pos="3261"/>
        </w:tabs>
        <w:spacing w:line="360" w:lineRule="auto"/>
        <w:jc w:val="center"/>
        <w:rPr>
          <w:rFonts w:ascii="Times New Roman" w:hAnsi="Times New Roman"/>
        </w:rPr>
      </w:pPr>
    </w:p>
    <w:p w:rsidR="00C243F8" w:rsidRDefault="00C243F8" w:rsidP="00C243F8">
      <w:pPr>
        <w:tabs>
          <w:tab w:val="left" w:pos="3261"/>
        </w:tabs>
        <w:spacing w:line="360" w:lineRule="auto"/>
        <w:jc w:val="center"/>
        <w:rPr>
          <w:rFonts w:ascii="Times New Roman" w:hAnsi="Times New Roman"/>
        </w:rPr>
      </w:pPr>
    </w:p>
    <w:p w:rsidR="00CB0070" w:rsidRDefault="00CB0070" w:rsidP="00C243F8">
      <w:pPr>
        <w:tabs>
          <w:tab w:val="left" w:pos="3261"/>
        </w:tabs>
        <w:spacing w:line="360" w:lineRule="auto"/>
        <w:jc w:val="center"/>
        <w:rPr>
          <w:rFonts w:ascii="Times New Roman" w:hAnsi="Times New Roman"/>
        </w:rPr>
      </w:pPr>
    </w:p>
    <w:p w:rsidR="00CB0070" w:rsidRDefault="00CB0070" w:rsidP="00C243F8">
      <w:pPr>
        <w:tabs>
          <w:tab w:val="left" w:pos="3261"/>
        </w:tabs>
        <w:spacing w:line="360" w:lineRule="auto"/>
        <w:jc w:val="center"/>
        <w:rPr>
          <w:rFonts w:ascii="Times New Roman" w:hAnsi="Times New Roman"/>
        </w:rPr>
      </w:pPr>
    </w:p>
    <w:p w:rsidR="00453265" w:rsidRDefault="00453265" w:rsidP="00C243F8">
      <w:pPr>
        <w:tabs>
          <w:tab w:val="left" w:pos="3261"/>
        </w:tabs>
        <w:spacing w:line="360" w:lineRule="auto"/>
        <w:jc w:val="center"/>
        <w:rPr>
          <w:rFonts w:ascii="Times New Roman" w:hAnsi="Times New Roman"/>
        </w:rPr>
      </w:pPr>
    </w:p>
    <w:p w:rsidR="00453265" w:rsidRDefault="00453265" w:rsidP="00C243F8">
      <w:pPr>
        <w:tabs>
          <w:tab w:val="left" w:pos="3261"/>
        </w:tabs>
        <w:spacing w:line="360" w:lineRule="auto"/>
        <w:jc w:val="center"/>
        <w:rPr>
          <w:rFonts w:ascii="Times New Roman" w:hAnsi="Times New Roman"/>
        </w:rPr>
      </w:pPr>
    </w:p>
    <w:p w:rsidR="00453265" w:rsidRDefault="00453265" w:rsidP="00C243F8">
      <w:pPr>
        <w:tabs>
          <w:tab w:val="left" w:pos="3261"/>
        </w:tabs>
        <w:spacing w:line="360" w:lineRule="auto"/>
        <w:jc w:val="center"/>
        <w:rPr>
          <w:rFonts w:ascii="Times New Roman" w:hAnsi="Times New Roman"/>
        </w:rPr>
      </w:pPr>
    </w:p>
    <w:p w:rsidR="00453265" w:rsidRDefault="00453265" w:rsidP="00C243F8">
      <w:pPr>
        <w:tabs>
          <w:tab w:val="left" w:pos="3261"/>
        </w:tabs>
        <w:spacing w:line="360" w:lineRule="auto"/>
        <w:jc w:val="center"/>
        <w:rPr>
          <w:rFonts w:ascii="Times New Roman" w:hAnsi="Times New Roman"/>
        </w:rPr>
      </w:pPr>
    </w:p>
    <w:p w:rsidR="00CB0070" w:rsidRDefault="00CB0070" w:rsidP="00C243F8">
      <w:pPr>
        <w:tabs>
          <w:tab w:val="left" w:pos="3261"/>
        </w:tabs>
        <w:spacing w:line="360" w:lineRule="auto"/>
        <w:jc w:val="center"/>
        <w:rPr>
          <w:rFonts w:ascii="Times New Roman" w:hAnsi="Times New Roman"/>
        </w:rPr>
      </w:pPr>
    </w:p>
    <w:p w:rsidR="00C243F8" w:rsidRDefault="00C243F8" w:rsidP="00C243F8">
      <w:pPr>
        <w:jc w:val="center"/>
        <w:rPr>
          <w:rFonts w:ascii="Arial" w:hAnsi="Arial" w:cs="Arial"/>
          <w:sz w:val="16"/>
          <w:szCs w:val="16"/>
        </w:rPr>
      </w:pPr>
    </w:p>
    <w:p w:rsidR="006C255A" w:rsidRPr="00C243F8" w:rsidRDefault="00CB0070" w:rsidP="00CB0070">
      <w:pPr>
        <w:jc w:val="center"/>
        <w:rPr>
          <w:rFonts w:ascii="Arial" w:hAnsi="Arial" w:cs="Arial"/>
          <w:sz w:val="16"/>
          <w:szCs w:val="16"/>
        </w:rPr>
      </w:pPr>
      <w:r w:rsidRPr="00C56ADA">
        <w:rPr>
          <w:rFonts w:ascii="Arial" w:hAnsi="Arial" w:cs="Arial"/>
          <w:sz w:val="16"/>
          <w:szCs w:val="16"/>
        </w:rPr>
        <w:t xml:space="preserve">Projeto </w:t>
      </w:r>
      <w:r>
        <w:rPr>
          <w:rFonts w:ascii="Arial" w:hAnsi="Arial" w:cs="Arial"/>
          <w:sz w:val="16"/>
          <w:szCs w:val="16"/>
        </w:rPr>
        <w:t>de Lei nº. 045</w:t>
      </w:r>
      <w:r w:rsidRPr="00C56ADA">
        <w:rPr>
          <w:rFonts w:ascii="Arial" w:hAnsi="Arial" w:cs="Arial"/>
          <w:sz w:val="16"/>
          <w:szCs w:val="16"/>
        </w:rPr>
        <w:t>/2015 – Autor</w:t>
      </w:r>
      <w:r>
        <w:rPr>
          <w:rFonts w:ascii="Arial" w:hAnsi="Arial" w:cs="Arial"/>
          <w:sz w:val="16"/>
          <w:szCs w:val="16"/>
        </w:rPr>
        <w:t xml:space="preserve">: Prefeito Antonio </w:t>
      </w:r>
      <w:proofErr w:type="spellStart"/>
      <w:r>
        <w:rPr>
          <w:rFonts w:ascii="Arial" w:hAnsi="Arial" w:cs="Arial"/>
          <w:sz w:val="16"/>
          <w:szCs w:val="16"/>
        </w:rPr>
        <w:t>Lidiney</w:t>
      </w:r>
      <w:proofErr w:type="spellEnd"/>
      <w:r>
        <w:rPr>
          <w:rFonts w:ascii="Arial" w:hAnsi="Arial" w:cs="Arial"/>
          <w:sz w:val="16"/>
          <w:szCs w:val="16"/>
        </w:rPr>
        <w:t xml:space="preserve"> </w:t>
      </w:r>
      <w:proofErr w:type="spellStart"/>
      <w:r>
        <w:rPr>
          <w:rFonts w:ascii="Arial" w:hAnsi="Arial" w:cs="Arial"/>
          <w:sz w:val="16"/>
          <w:szCs w:val="16"/>
        </w:rPr>
        <w:t>Gobbi</w:t>
      </w:r>
      <w:proofErr w:type="spellEnd"/>
    </w:p>
    <w:sectPr w:rsidR="006C255A" w:rsidRPr="00C243F8" w:rsidSect="00CB0070">
      <w:headerReference w:type="default" r:id="rId7"/>
      <w:footerReference w:type="default" r:id="rId8"/>
      <w:headerReference w:type="first" r:id="rId9"/>
      <w:footerReference w:type="first" r:id="rId10"/>
      <w:pgSz w:w="11907" w:h="16840" w:code="9"/>
      <w:pgMar w:top="1701" w:right="1418" w:bottom="568" w:left="1418" w:header="720" w:footer="32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2A1" w:rsidRDefault="003252A1" w:rsidP="00226D55">
      <w:r>
        <w:separator/>
      </w:r>
    </w:p>
  </w:endnote>
  <w:endnote w:type="continuationSeparator" w:id="0">
    <w:p w:rsidR="003252A1" w:rsidRDefault="003252A1" w:rsidP="00226D5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lackChancery">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2A1" w:rsidRPr="000471A5" w:rsidRDefault="003252A1" w:rsidP="00CB0070">
    <w:pPr>
      <w:pStyle w:val="Rodap"/>
      <w:jc w:val="center"/>
      <w:rPr>
        <w:rFonts w:ascii="Times New Roman" w:hAnsi="Times New Roman"/>
        <w:sz w:val="18"/>
        <w:szCs w:val="18"/>
      </w:rPr>
    </w:pPr>
    <w:r w:rsidRPr="000471A5">
      <w:rPr>
        <w:rFonts w:ascii="Times New Roman" w:hAnsi="Times New Roman"/>
        <w:sz w:val="18"/>
        <w:szCs w:val="18"/>
      </w:rPr>
      <w:t xml:space="preserve">Rua </w:t>
    </w:r>
    <w:proofErr w:type="spellStart"/>
    <w:r w:rsidRPr="000471A5">
      <w:rPr>
        <w:rFonts w:ascii="Times New Roman" w:hAnsi="Times New Roman"/>
        <w:sz w:val="18"/>
        <w:szCs w:val="18"/>
      </w:rPr>
      <w:t>Davide</w:t>
    </w:r>
    <w:proofErr w:type="spellEnd"/>
    <w:r w:rsidRPr="000471A5">
      <w:rPr>
        <w:rFonts w:ascii="Times New Roman" w:hAnsi="Times New Roman"/>
        <w:sz w:val="18"/>
        <w:szCs w:val="18"/>
      </w:rPr>
      <w:t xml:space="preserve"> Canal, 57, Centro- Marechal Floriano</w:t>
    </w:r>
    <w:r>
      <w:rPr>
        <w:rFonts w:ascii="Times New Roman" w:hAnsi="Times New Roman"/>
        <w:sz w:val="18"/>
        <w:szCs w:val="18"/>
      </w:rPr>
      <w:t>,</w:t>
    </w:r>
    <w:r w:rsidRPr="000471A5">
      <w:rPr>
        <w:rFonts w:ascii="Times New Roman" w:hAnsi="Times New Roman"/>
        <w:sz w:val="18"/>
        <w:szCs w:val="18"/>
      </w:rPr>
      <w:t xml:space="preserve"> E</w:t>
    </w:r>
    <w:r>
      <w:rPr>
        <w:rFonts w:ascii="Times New Roman" w:hAnsi="Times New Roman"/>
        <w:sz w:val="18"/>
        <w:szCs w:val="18"/>
      </w:rPr>
      <w:t>stado do Espírito Santo.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2A1" w:rsidRPr="009A69E2" w:rsidRDefault="003252A1" w:rsidP="00CB0070">
    <w:pPr>
      <w:pStyle w:val="Rodap"/>
      <w:jc w:val="center"/>
      <w:rPr>
        <w:rFonts w:ascii="Times New Roman" w:hAnsi="Times New Roman"/>
        <w:sz w:val="18"/>
        <w:szCs w:val="18"/>
      </w:rPr>
    </w:pPr>
    <w:r w:rsidRPr="009A69E2">
      <w:rPr>
        <w:rFonts w:ascii="Times New Roman" w:hAnsi="Times New Roman"/>
        <w:sz w:val="18"/>
        <w:szCs w:val="18"/>
      </w:rPr>
      <w:t xml:space="preserve">Rua </w:t>
    </w:r>
    <w:proofErr w:type="spellStart"/>
    <w:r w:rsidRPr="009A69E2">
      <w:rPr>
        <w:rFonts w:ascii="Times New Roman" w:hAnsi="Times New Roman"/>
        <w:sz w:val="18"/>
        <w:szCs w:val="18"/>
      </w:rPr>
      <w:t>Davide</w:t>
    </w:r>
    <w:proofErr w:type="spellEnd"/>
    <w:r w:rsidRPr="009A69E2">
      <w:rPr>
        <w:rFonts w:ascii="Times New Roman" w:hAnsi="Times New Roman"/>
        <w:sz w:val="18"/>
        <w:szCs w:val="18"/>
      </w:rPr>
      <w:t xml:space="preserve"> Canal, 57, Centro- Marechal Floriano, Estado do Espírito Santo</w:t>
    </w:r>
    <w:r>
      <w:rPr>
        <w:rFonts w:ascii="Times New Roman" w:hAnsi="Times New Roman"/>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2A1" w:rsidRDefault="003252A1" w:rsidP="00226D55">
      <w:r>
        <w:separator/>
      </w:r>
    </w:p>
  </w:footnote>
  <w:footnote w:type="continuationSeparator" w:id="0">
    <w:p w:rsidR="003252A1" w:rsidRDefault="003252A1" w:rsidP="00226D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2A1" w:rsidRDefault="004958B2" w:rsidP="00CB0070">
    <w:pPr>
      <w:pStyle w:val="Cabealho"/>
      <w:jc w:val="center"/>
      <w:rPr>
        <w:rFonts w:ascii="BlackChancery" w:hAnsi="BlackChancery"/>
        <w:i/>
        <w:sz w:val="48"/>
      </w:rPr>
    </w:pPr>
    <w:r>
      <w:rPr>
        <w:rFonts w:ascii="BlackChancery" w:hAnsi="BlackChancery"/>
        <w:i/>
        <w:noProof/>
        <w:sz w:val="4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01.25pt;margin-top:-21.3pt;width:71.55pt;height:74.2pt;z-index:251660288">
          <v:imagedata r:id="rId1" o:title=""/>
          <w10:wrap type="topAndBottom"/>
        </v:shape>
        <o:OLEObject Type="Embed" ProgID="PBrush" ShapeID="_x0000_s1025" DrawAspect="Content" ObjectID="_1501308251" r:id="rId2"/>
      </w:pict>
    </w:r>
  </w:p>
  <w:p w:rsidR="003252A1" w:rsidRDefault="003252A1" w:rsidP="00CB0070">
    <w:pPr>
      <w:pStyle w:val="Cabealho"/>
      <w:jc w:val="center"/>
      <w:rPr>
        <w:rFonts w:ascii="BlackChancery" w:hAnsi="BlackChancery"/>
        <w:i/>
        <w:sz w:val="30"/>
        <w:szCs w:val="30"/>
      </w:rPr>
    </w:pPr>
  </w:p>
  <w:p w:rsidR="003252A1" w:rsidRPr="007670D6" w:rsidRDefault="003252A1" w:rsidP="00CB0070">
    <w:pPr>
      <w:pStyle w:val="Cabealho"/>
      <w:jc w:val="center"/>
      <w:rPr>
        <w:rFonts w:ascii="BlackChancery" w:hAnsi="BlackChancery"/>
        <w:i/>
        <w:sz w:val="14"/>
        <w:szCs w:val="14"/>
      </w:rPr>
    </w:pPr>
  </w:p>
  <w:p w:rsidR="003252A1" w:rsidRDefault="003252A1" w:rsidP="00CB0070">
    <w:pPr>
      <w:pStyle w:val="Cabealho"/>
      <w:jc w:val="center"/>
      <w:rPr>
        <w:rFonts w:ascii="BlackChancery" w:hAnsi="BlackChancery"/>
        <w:i/>
        <w:sz w:val="48"/>
      </w:rPr>
    </w:pPr>
    <w:r>
      <w:rPr>
        <w:rFonts w:ascii="BlackChancery" w:hAnsi="BlackChancery"/>
        <w:i/>
        <w:sz w:val="48"/>
      </w:rPr>
      <w:t>Prefeitura Municipal de Marechal Floriano</w:t>
    </w:r>
  </w:p>
  <w:p w:rsidR="003252A1" w:rsidRPr="002C0BD7" w:rsidRDefault="003252A1" w:rsidP="00CB0070">
    <w:pPr>
      <w:pStyle w:val="Cabealho"/>
      <w:jc w:val="center"/>
      <w:rPr>
        <w:b/>
        <w:bCs w:val="0"/>
        <w:sz w:val="28"/>
      </w:rPr>
    </w:pPr>
    <w:r>
      <w:rPr>
        <w:b/>
        <w:sz w:val="28"/>
      </w:rPr>
      <w:t>ESTADO DO ESPÍRITO SANTO</w:t>
    </w:r>
  </w:p>
  <w:p w:rsidR="003252A1" w:rsidRPr="00123325" w:rsidRDefault="003252A1">
    <w:pPr>
      <w:pStyle w:val="Cabealho"/>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2A1" w:rsidRDefault="004958B2" w:rsidP="00CB0070">
    <w:pPr>
      <w:pStyle w:val="Cabealho"/>
      <w:jc w:val="center"/>
      <w:rPr>
        <w:rFonts w:ascii="BlackChancery" w:hAnsi="BlackChancery"/>
        <w:i/>
        <w:sz w:val="48"/>
      </w:rPr>
    </w:pPr>
    <w:r>
      <w:rPr>
        <w:rFonts w:ascii="BlackChancery" w:hAnsi="BlackChancery"/>
        <w:i/>
        <w:noProof/>
        <w:sz w:val="4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25pt;margin-top:-23.55pt;width:71.55pt;height:74.2pt;z-index:251661312">
          <v:imagedata r:id="rId1" o:title=""/>
          <w10:wrap type="topAndBottom"/>
        </v:shape>
        <o:OLEObject Type="Embed" ProgID="PBrush" ShapeID="_x0000_s1026" DrawAspect="Content" ObjectID="_1501308252" r:id="rId2"/>
      </w:pict>
    </w:r>
  </w:p>
  <w:p w:rsidR="003252A1" w:rsidRDefault="003252A1" w:rsidP="00CB0070">
    <w:pPr>
      <w:pStyle w:val="Cabealho"/>
      <w:jc w:val="center"/>
      <w:rPr>
        <w:rFonts w:ascii="BlackChancery" w:hAnsi="BlackChancery"/>
        <w:i/>
        <w:sz w:val="2"/>
        <w:szCs w:val="2"/>
      </w:rPr>
    </w:pPr>
  </w:p>
  <w:p w:rsidR="003252A1" w:rsidRDefault="003252A1" w:rsidP="00CB0070">
    <w:pPr>
      <w:pStyle w:val="Cabealho"/>
      <w:jc w:val="center"/>
      <w:rPr>
        <w:rFonts w:ascii="BlackChancery" w:hAnsi="BlackChancery"/>
        <w:i/>
        <w:sz w:val="2"/>
        <w:szCs w:val="2"/>
      </w:rPr>
    </w:pPr>
  </w:p>
  <w:p w:rsidR="003252A1" w:rsidRDefault="003252A1" w:rsidP="00CB0070">
    <w:pPr>
      <w:pStyle w:val="Cabealho"/>
      <w:jc w:val="center"/>
      <w:rPr>
        <w:rFonts w:ascii="BlackChancery" w:hAnsi="BlackChancery"/>
        <w:i/>
        <w:sz w:val="2"/>
        <w:szCs w:val="2"/>
      </w:rPr>
    </w:pPr>
  </w:p>
  <w:p w:rsidR="003252A1" w:rsidRDefault="003252A1" w:rsidP="00CB0070">
    <w:pPr>
      <w:pStyle w:val="Cabealho"/>
      <w:jc w:val="center"/>
      <w:rPr>
        <w:rFonts w:ascii="BlackChancery" w:hAnsi="BlackChancery"/>
        <w:i/>
        <w:sz w:val="2"/>
        <w:szCs w:val="2"/>
      </w:rPr>
    </w:pPr>
  </w:p>
  <w:p w:rsidR="003252A1" w:rsidRDefault="003252A1" w:rsidP="00CB0070">
    <w:pPr>
      <w:pStyle w:val="Cabealho"/>
      <w:jc w:val="center"/>
      <w:rPr>
        <w:rFonts w:ascii="BlackChancery" w:hAnsi="BlackChancery"/>
        <w:i/>
        <w:sz w:val="2"/>
        <w:szCs w:val="2"/>
      </w:rPr>
    </w:pPr>
  </w:p>
  <w:p w:rsidR="003252A1" w:rsidRDefault="003252A1" w:rsidP="00CB0070">
    <w:pPr>
      <w:pStyle w:val="Cabealho"/>
      <w:jc w:val="center"/>
      <w:rPr>
        <w:rFonts w:ascii="BlackChancery" w:hAnsi="BlackChancery"/>
        <w:i/>
        <w:sz w:val="2"/>
        <w:szCs w:val="2"/>
      </w:rPr>
    </w:pPr>
  </w:p>
  <w:p w:rsidR="003252A1" w:rsidRDefault="003252A1" w:rsidP="00CB0070">
    <w:pPr>
      <w:pStyle w:val="Cabealho"/>
      <w:jc w:val="center"/>
      <w:rPr>
        <w:rFonts w:ascii="BlackChancery" w:hAnsi="BlackChancery"/>
        <w:i/>
        <w:sz w:val="2"/>
        <w:szCs w:val="2"/>
      </w:rPr>
    </w:pPr>
  </w:p>
  <w:p w:rsidR="003252A1" w:rsidRDefault="003252A1" w:rsidP="00CB0070">
    <w:pPr>
      <w:pStyle w:val="Cabealho"/>
      <w:jc w:val="center"/>
      <w:rPr>
        <w:rFonts w:ascii="BlackChancery" w:hAnsi="BlackChancery"/>
        <w:i/>
        <w:sz w:val="2"/>
        <w:szCs w:val="2"/>
      </w:rPr>
    </w:pPr>
  </w:p>
  <w:p w:rsidR="003252A1" w:rsidRDefault="003252A1" w:rsidP="00CB0070">
    <w:pPr>
      <w:pStyle w:val="Cabealho"/>
      <w:jc w:val="center"/>
      <w:rPr>
        <w:rFonts w:ascii="BlackChancery" w:hAnsi="BlackChancery"/>
        <w:i/>
        <w:sz w:val="2"/>
        <w:szCs w:val="2"/>
      </w:rPr>
    </w:pPr>
  </w:p>
  <w:p w:rsidR="003252A1" w:rsidRDefault="003252A1" w:rsidP="00CB0070">
    <w:pPr>
      <w:pStyle w:val="Cabealho"/>
      <w:jc w:val="center"/>
      <w:rPr>
        <w:rFonts w:ascii="BlackChancery" w:hAnsi="BlackChancery"/>
        <w:i/>
        <w:sz w:val="2"/>
        <w:szCs w:val="2"/>
      </w:rPr>
    </w:pPr>
  </w:p>
  <w:p w:rsidR="003252A1" w:rsidRPr="00A064AE" w:rsidRDefault="003252A1" w:rsidP="00CB0070">
    <w:pPr>
      <w:pStyle w:val="Cabealho"/>
      <w:jc w:val="center"/>
      <w:rPr>
        <w:rFonts w:ascii="BlackChancery" w:hAnsi="BlackChancery"/>
        <w:i/>
        <w:sz w:val="2"/>
        <w:szCs w:val="2"/>
      </w:rPr>
    </w:pPr>
  </w:p>
  <w:p w:rsidR="003252A1" w:rsidRPr="00472AA4" w:rsidRDefault="003252A1" w:rsidP="00CB0070">
    <w:pPr>
      <w:pStyle w:val="Cabealho"/>
      <w:jc w:val="center"/>
      <w:rPr>
        <w:rFonts w:ascii="BlackChancery" w:hAnsi="BlackChancery"/>
        <w:i/>
        <w:sz w:val="18"/>
        <w:szCs w:val="18"/>
      </w:rPr>
    </w:pPr>
  </w:p>
  <w:p w:rsidR="003252A1" w:rsidRDefault="003252A1" w:rsidP="00CB0070">
    <w:pPr>
      <w:pStyle w:val="Cabealho"/>
      <w:jc w:val="center"/>
      <w:rPr>
        <w:rFonts w:ascii="BlackChancery" w:hAnsi="BlackChancery"/>
        <w:i/>
        <w:sz w:val="48"/>
      </w:rPr>
    </w:pPr>
    <w:r>
      <w:rPr>
        <w:rFonts w:ascii="BlackChancery" w:hAnsi="BlackChancery"/>
        <w:i/>
        <w:sz w:val="48"/>
      </w:rPr>
      <w:t>Prefeitura Municipal de Marechal Floriano</w:t>
    </w:r>
  </w:p>
  <w:p w:rsidR="003252A1" w:rsidRPr="002C0BD7" w:rsidRDefault="003252A1" w:rsidP="00CB0070">
    <w:pPr>
      <w:pStyle w:val="Cabealho"/>
      <w:jc w:val="center"/>
      <w:rPr>
        <w:b/>
        <w:bCs w:val="0"/>
        <w:sz w:val="28"/>
      </w:rPr>
    </w:pPr>
    <w:r>
      <w:rPr>
        <w:b/>
        <w:sz w:val="28"/>
      </w:rPr>
      <w:t>ESTADO DO ESPÍRITO SANTO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56147"/>
    <w:multiLevelType w:val="hybridMultilevel"/>
    <w:tmpl w:val="288A8D76"/>
    <w:lvl w:ilvl="0" w:tplc="7E4472E2">
      <w:start w:val="1"/>
      <w:numFmt w:val="upperRoman"/>
      <w:lvlText w:val="%1 - "/>
      <w:lvlJc w:val="left"/>
      <w:pPr>
        <w:ind w:left="720" w:hanging="360"/>
      </w:pPr>
      <w:rPr>
        <w:rFonts w:ascii="Arial" w:hAnsi="Arial" w:hint="default"/>
        <w:b w:val="0"/>
        <w:i w:val="0"/>
        <w:color w:val="auto"/>
        <w:sz w:val="24"/>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C8568E3"/>
    <w:multiLevelType w:val="hybridMultilevel"/>
    <w:tmpl w:val="73DE9D52"/>
    <w:lvl w:ilvl="0" w:tplc="FD6E15D0">
      <w:start w:val="1"/>
      <w:numFmt w:val="upperRoman"/>
      <w:lvlText w:val="%1 - "/>
      <w:lvlJc w:val="left"/>
      <w:pPr>
        <w:tabs>
          <w:tab w:val="num" w:pos="1440"/>
        </w:tabs>
        <w:ind w:left="0" w:firstLine="0"/>
      </w:pPr>
      <w:rPr>
        <w:rFonts w:ascii="Arial" w:hAnsi="Arial" w:hint="default"/>
        <w:b w:val="0"/>
        <w:i w:val="0"/>
        <w:outline w:val="0"/>
        <w:shadow w:val="0"/>
        <w:emboss w:val="0"/>
        <w:imprint w:val="0"/>
        <w:color w:val="auto"/>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3E5A81"/>
    <w:multiLevelType w:val="hybridMultilevel"/>
    <w:tmpl w:val="7A604564"/>
    <w:lvl w:ilvl="0" w:tplc="5F5CA26A">
      <w:start w:val="1"/>
      <w:numFmt w:val="upperRoman"/>
      <w:lvlText w:val="%1 - "/>
      <w:lvlJc w:val="left"/>
      <w:pPr>
        <w:ind w:left="720" w:hanging="360"/>
      </w:pPr>
      <w:rPr>
        <w:rFonts w:ascii="Arial" w:hAnsi="Arial" w:hint="default"/>
        <w:b/>
        <w:i w:val="0"/>
        <w:color w:val="auto"/>
        <w:sz w:val="24"/>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58635EE"/>
    <w:multiLevelType w:val="hybridMultilevel"/>
    <w:tmpl w:val="C17C4BC2"/>
    <w:lvl w:ilvl="0" w:tplc="D4C2B12C">
      <w:start w:val="1"/>
      <w:numFmt w:val="upperRoman"/>
      <w:lvlText w:val="%1 - "/>
      <w:lvlJc w:val="left"/>
      <w:pPr>
        <w:ind w:left="720" w:hanging="360"/>
      </w:pPr>
      <w:rPr>
        <w:rFonts w:ascii="Arial" w:hAnsi="Arial" w:hint="default"/>
        <w:b/>
        <w:i w:val="0"/>
        <w:color w:val="auto"/>
        <w:sz w:val="24"/>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74E1EC1"/>
    <w:multiLevelType w:val="hybridMultilevel"/>
    <w:tmpl w:val="6C0A1226"/>
    <w:lvl w:ilvl="0" w:tplc="B36011F0">
      <w:start w:val="1"/>
      <w:numFmt w:val="upperRoman"/>
      <w:lvlText w:val="%1 - "/>
      <w:lvlJc w:val="left"/>
      <w:pPr>
        <w:ind w:left="720" w:hanging="360"/>
      </w:pPr>
      <w:rPr>
        <w:rFonts w:ascii="Arial" w:hAnsi="Arial" w:hint="default"/>
        <w:b w:val="0"/>
        <w:i w:val="0"/>
        <w:color w:val="auto"/>
        <w:sz w:val="24"/>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0060B82"/>
    <w:multiLevelType w:val="hybridMultilevel"/>
    <w:tmpl w:val="0E7C29A8"/>
    <w:lvl w:ilvl="0" w:tplc="67185CA2">
      <w:start w:val="1"/>
      <w:numFmt w:val="upperRoman"/>
      <w:lvlText w:val="%1 - "/>
      <w:lvlJc w:val="left"/>
      <w:pPr>
        <w:ind w:left="1778" w:hanging="360"/>
      </w:pPr>
      <w:rPr>
        <w:rFonts w:ascii="Arial" w:hAnsi="Arial" w:hint="default"/>
        <w:b w:val="0"/>
        <w:i w:val="0"/>
        <w:color w:val="auto"/>
        <w:sz w:val="24"/>
        <w:szCs w:val="2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nsid w:val="76044A06"/>
    <w:multiLevelType w:val="hybridMultilevel"/>
    <w:tmpl w:val="B1743DFE"/>
    <w:lvl w:ilvl="0" w:tplc="C2C4603E">
      <w:start w:val="1"/>
      <w:numFmt w:val="upperRoman"/>
      <w:lvlText w:val="%1 - "/>
      <w:lvlJc w:val="left"/>
      <w:pPr>
        <w:ind w:left="720" w:hanging="360"/>
      </w:pPr>
      <w:rPr>
        <w:rFonts w:ascii="Arial" w:hAnsi="Arial" w:hint="default"/>
        <w:b w:val="0"/>
        <w:i w:val="0"/>
        <w:color w:val="auto"/>
        <w:sz w:val="24"/>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83A2184"/>
    <w:multiLevelType w:val="hybridMultilevel"/>
    <w:tmpl w:val="B89A994A"/>
    <w:lvl w:ilvl="0" w:tplc="2CEE1ABC">
      <w:start w:val="1"/>
      <w:numFmt w:val="upperRoman"/>
      <w:lvlText w:val="%1 - "/>
      <w:lvlJc w:val="left"/>
      <w:pPr>
        <w:ind w:left="720" w:hanging="360"/>
      </w:pPr>
      <w:rPr>
        <w:rFonts w:ascii="Arial" w:hAnsi="Arial" w:hint="default"/>
        <w:b w:val="0"/>
        <w:i w:val="0"/>
        <w:color w:val="auto"/>
        <w:sz w:val="24"/>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A266785"/>
    <w:multiLevelType w:val="hybridMultilevel"/>
    <w:tmpl w:val="30D0FBD8"/>
    <w:lvl w:ilvl="0" w:tplc="46D00084">
      <w:start w:val="1"/>
      <w:numFmt w:val="upperRoman"/>
      <w:lvlText w:val="%1 - "/>
      <w:lvlJc w:val="left"/>
      <w:pPr>
        <w:ind w:left="1778" w:hanging="360"/>
      </w:pPr>
      <w:rPr>
        <w:rFonts w:ascii="Arial" w:hAnsi="Arial" w:hint="default"/>
        <w:b w:val="0"/>
        <w:i w:val="0"/>
        <w:color w:val="auto"/>
        <w:sz w:val="24"/>
        <w:szCs w:val="2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nsid w:val="7CAE79AF"/>
    <w:multiLevelType w:val="hybridMultilevel"/>
    <w:tmpl w:val="766C91D0"/>
    <w:lvl w:ilvl="0" w:tplc="6968566C">
      <w:start w:val="1"/>
      <w:numFmt w:val="upperRoman"/>
      <w:lvlText w:val="%1 - "/>
      <w:lvlJc w:val="left"/>
      <w:pPr>
        <w:ind w:left="1637" w:hanging="360"/>
      </w:pPr>
      <w:rPr>
        <w:rFonts w:ascii="Arial" w:hAnsi="Arial" w:hint="default"/>
        <w:b/>
        <w:i w:val="0"/>
        <w:color w:val="auto"/>
        <w:sz w:val="24"/>
        <w:szCs w:val="2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0">
    <w:nsid w:val="7FA814F9"/>
    <w:multiLevelType w:val="hybridMultilevel"/>
    <w:tmpl w:val="3C6C5CA4"/>
    <w:lvl w:ilvl="0" w:tplc="6A3871E4">
      <w:start w:val="1"/>
      <w:numFmt w:val="upperRoman"/>
      <w:lvlText w:val="%1 - "/>
      <w:lvlJc w:val="left"/>
      <w:pPr>
        <w:tabs>
          <w:tab w:val="num" w:pos="720"/>
        </w:tabs>
        <w:ind w:left="720" w:hanging="360"/>
      </w:pPr>
      <w:rPr>
        <w:rFonts w:ascii="Arial" w:hAnsi="Arial" w:hint="default"/>
        <w:b/>
        <w:i w:val="0"/>
        <w:color w:val="auto"/>
        <w:sz w:val="24"/>
        <w:szCs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2"/>
  </w:num>
  <w:num w:numId="4">
    <w:abstractNumId w:val="10"/>
  </w:num>
  <w:num w:numId="5">
    <w:abstractNumId w:val="8"/>
  </w:num>
  <w:num w:numId="6">
    <w:abstractNumId w:val="0"/>
  </w:num>
  <w:num w:numId="7">
    <w:abstractNumId w:val="6"/>
  </w:num>
  <w:num w:numId="8">
    <w:abstractNumId w:val="4"/>
  </w:num>
  <w:num w:numId="9">
    <w:abstractNumId w:val="1"/>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rsids>
    <w:rsidRoot w:val="00C243F8"/>
    <w:rsid w:val="00155946"/>
    <w:rsid w:val="001A1FED"/>
    <w:rsid w:val="001A2008"/>
    <w:rsid w:val="001B68AC"/>
    <w:rsid w:val="00226D55"/>
    <w:rsid w:val="002C7953"/>
    <w:rsid w:val="003252A1"/>
    <w:rsid w:val="004204A6"/>
    <w:rsid w:val="00440803"/>
    <w:rsid w:val="00453265"/>
    <w:rsid w:val="00453B77"/>
    <w:rsid w:val="004958B2"/>
    <w:rsid w:val="005A6DF2"/>
    <w:rsid w:val="006031D9"/>
    <w:rsid w:val="0068708E"/>
    <w:rsid w:val="006C255A"/>
    <w:rsid w:val="007962F7"/>
    <w:rsid w:val="008356D5"/>
    <w:rsid w:val="00A01731"/>
    <w:rsid w:val="00C243F8"/>
    <w:rsid w:val="00CB0070"/>
    <w:rsid w:val="00DC16F8"/>
    <w:rsid w:val="00DC4A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F8"/>
    <w:rPr>
      <w:rFonts w:ascii="Verdana" w:hAnsi="Verdana"/>
      <w:bCs/>
      <w:color w:val="000000"/>
      <w:sz w:val="24"/>
      <w:szCs w:val="24"/>
    </w:rPr>
  </w:style>
  <w:style w:type="paragraph" w:styleId="Ttulo3">
    <w:name w:val="heading 3"/>
    <w:basedOn w:val="Normal"/>
    <w:link w:val="Ttulo3Char"/>
    <w:semiHidden/>
    <w:unhideWhenUsed/>
    <w:qFormat/>
    <w:rsid w:val="00DC16F8"/>
    <w:pPr>
      <w:keepNext/>
      <w:spacing w:before="240" w:after="60"/>
      <w:outlineLvl w:val="2"/>
    </w:pPr>
    <w:rPr>
      <w:rFonts w:asciiTheme="majorHAnsi" w:eastAsiaTheme="majorEastAsia" w:hAnsiTheme="majorHAnsi" w:cstheme="majorBidi"/>
      <w:b/>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semiHidden/>
    <w:rsid w:val="00DC16F8"/>
    <w:rPr>
      <w:rFonts w:asciiTheme="majorHAnsi" w:eastAsiaTheme="majorEastAsia" w:hAnsiTheme="majorHAnsi" w:cstheme="majorBidi"/>
      <w:b/>
      <w:bCs/>
      <w:spacing w:val="10"/>
      <w:sz w:val="26"/>
      <w:szCs w:val="26"/>
    </w:rPr>
  </w:style>
  <w:style w:type="paragraph" w:styleId="Ttulo">
    <w:name w:val="Title"/>
    <w:basedOn w:val="Normal"/>
    <w:link w:val="TtuloChar"/>
    <w:qFormat/>
    <w:rsid w:val="004204A6"/>
    <w:pPr>
      <w:spacing w:before="120"/>
    </w:pPr>
    <w:rPr>
      <w:rFonts w:cs="Arial"/>
      <w:b/>
      <w:caps/>
      <w:color w:val="0000FF"/>
      <w:szCs w:val="32"/>
    </w:rPr>
  </w:style>
  <w:style w:type="character" w:customStyle="1" w:styleId="TtuloChar">
    <w:name w:val="Título Char"/>
    <w:basedOn w:val="Fontepargpadro"/>
    <w:link w:val="Ttulo"/>
    <w:rsid w:val="004204A6"/>
    <w:rPr>
      <w:rFonts w:ascii="Arial" w:hAnsi="Arial" w:cs="Arial"/>
      <w:b/>
      <w:bCs/>
      <w:caps/>
      <w:color w:val="0000FF"/>
      <w:spacing w:val="10"/>
      <w:sz w:val="18"/>
      <w:szCs w:val="32"/>
    </w:rPr>
  </w:style>
  <w:style w:type="paragraph" w:styleId="Subttulo">
    <w:name w:val="Subtitle"/>
    <w:basedOn w:val="Normal"/>
    <w:link w:val="SubttuloChar"/>
    <w:qFormat/>
    <w:rsid w:val="004204A6"/>
    <w:rPr>
      <w:b/>
      <w:snapToGrid w:val="0"/>
    </w:rPr>
  </w:style>
  <w:style w:type="character" w:customStyle="1" w:styleId="SubttuloChar">
    <w:name w:val="Subtítulo Char"/>
    <w:basedOn w:val="Fontepargpadro"/>
    <w:link w:val="Subttulo"/>
    <w:rsid w:val="004204A6"/>
    <w:rPr>
      <w:rFonts w:ascii="Arial" w:hAnsi="Arial"/>
      <w:b/>
      <w:snapToGrid w:val="0"/>
      <w:color w:val="000000"/>
      <w:spacing w:val="10"/>
      <w:sz w:val="18"/>
      <w:szCs w:val="24"/>
    </w:rPr>
  </w:style>
  <w:style w:type="character" w:customStyle="1" w:styleId="CabealhoChar">
    <w:name w:val="Cabeçalho Char"/>
    <w:basedOn w:val="Fontepargpadro"/>
    <w:link w:val="Cabealho"/>
    <w:rsid w:val="00C243F8"/>
    <w:rPr>
      <w:rFonts w:ascii="Verdana" w:hAnsi="Verdana"/>
      <w:bCs/>
      <w:color w:val="000000"/>
      <w:sz w:val="24"/>
      <w:szCs w:val="24"/>
    </w:rPr>
  </w:style>
  <w:style w:type="paragraph" w:styleId="Cabealho">
    <w:name w:val="header"/>
    <w:basedOn w:val="Normal"/>
    <w:link w:val="CabealhoChar"/>
    <w:rsid w:val="00C243F8"/>
    <w:pPr>
      <w:tabs>
        <w:tab w:val="center" w:pos="4252"/>
        <w:tab w:val="right" w:pos="8504"/>
      </w:tabs>
    </w:pPr>
  </w:style>
  <w:style w:type="character" w:customStyle="1" w:styleId="CabealhoChar1">
    <w:name w:val="Cabeçalho Char1"/>
    <w:basedOn w:val="Fontepargpadro"/>
    <w:link w:val="Cabealho"/>
    <w:uiPriority w:val="99"/>
    <w:semiHidden/>
    <w:rsid w:val="00C243F8"/>
    <w:rPr>
      <w:rFonts w:ascii="Verdana" w:hAnsi="Verdana"/>
      <w:bCs/>
      <w:color w:val="000000"/>
      <w:sz w:val="24"/>
      <w:szCs w:val="24"/>
    </w:rPr>
  </w:style>
  <w:style w:type="character" w:customStyle="1" w:styleId="RodapChar">
    <w:name w:val="Rodapé Char"/>
    <w:basedOn w:val="Fontepargpadro"/>
    <w:link w:val="Rodap"/>
    <w:rsid w:val="00C243F8"/>
    <w:rPr>
      <w:rFonts w:ascii="Verdana" w:hAnsi="Verdana"/>
      <w:bCs/>
      <w:color w:val="000000"/>
      <w:sz w:val="24"/>
      <w:szCs w:val="24"/>
    </w:rPr>
  </w:style>
  <w:style w:type="paragraph" w:styleId="Rodap">
    <w:name w:val="footer"/>
    <w:basedOn w:val="Normal"/>
    <w:link w:val="RodapChar"/>
    <w:rsid w:val="00C243F8"/>
    <w:pPr>
      <w:tabs>
        <w:tab w:val="center" w:pos="4252"/>
        <w:tab w:val="right" w:pos="8504"/>
      </w:tabs>
    </w:pPr>
  </w:style>
  <w:style w:type="character" w:customStyle="1" w:styleId="RodapChar1">
    <w:name w:val="Rodapé Char1"/>
    <w:basedOn w:val="Fontepargpadro"/>
    <w:link w:val="Rodap"/>
    <w:uiPriority w:val="99"/>
    <w:semiHidden/>
    <w:rsid w:val="00C243F8"/>
    <w:rPr>
      <w:rFonts w:ascii="Verdana" w:hAnsi="Verdana"/>
      <w:bCs/>
      <w:color w:val="000000"/>
      <w:sz w:val="24"/>
      <w:szCs w:val="24"/>
    </w:rPr>
  </w:style>
  <w:style w:type="paragraph" w:styleId="NormalWeb">
    <w:name w:val="Normal (Web)"/>
    <w:basedOn w:val="Normal"/>
    <w:uiPriority w:val="99"/>
    <w:rsid w:val="00C243F8"/>
    <w:pPr>
      <w:spacing w:before="100" w:beforeAutospacing="1" w:after="100" w:afterAutospacing="1"/>
    </w:pPr>
    <w:rPr>
      <w:rFonts w:ascii="Times New Roman" w:hAnsi="Times New Roman"/>
      <w:bCs w:val="0"/>
      <w:color w:val="auto"/>
    </w:rPr>
  </w:style>
  <w:style w:type="paragraph" w:styleId="Corpodetexto">
    <w:name w:val="Body Text"/>
    <w:basedOn w:val="Normal"/>
    <w:link w:val="CorpodetextoChar"/>
    <w:uiPriority w:val="99"/>
    <w:semiHidden/>
    <w:unhideWhenUsed/>
    <w:rsid w:val="00CB0070"/>
    <w:pPr>
      <w:suppressAutoHyphens/>
      <w:spacing w:after="120"/>
    </w:pPr>
    <w:rPr>
      <w:rFonts w:ascii="Times New Roman" w:hAnsi="Times New Roman"/>
      <w:bCs w:val="0"/>
      <w:color w:val="auto"/>
      <w:lang w:eastAsia="ar-SA"/>
    </w:rPr>
  </w:style>
  <w:style w:type="character" w:customStyle="1" w:styleId="CorpodetextoChar">
    <w:name w:val="Corpo de texto Char"/>
    <w:basedOn w:val="Fontepargpadro"/>
    <w:link w:val="Corpodetexto"/>
    <w:uiPriority w:val="99"/>
    <w:semiHidden/>
    <w:rsid w:val="00CB0070"/>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11</Pages>
  <Words>4062</Words>
  <Characters>21939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eliarla.yndly</dc:creator>
  <cp:lastModifiedBy>eliarla.yndly</cp:lastModifiedBy>
  <cp:revision>7</cp:revision>
  <cp:lastPrinted>2015-08-17T12:18:00Z</cp:lastPrinted>
  <dcterms:created xsi:type="dcterms:W3CDTF">2015-07-28T13:29:00Z</dcterms:created>
  <dcterms:modified xsi:type="dcterms:W3CDTF">2015-08-17T12:18:00Z</dcterms:modified>
</cp:coreProperties>
</file>