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F3" w:rsidRDefault="002D7BF3" w:rsidP="002D7B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D7BF3" w:rsidRPr="0015457C" w:rsidRDefault="002D7BF3" w:rsidP="002D7B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D7BF3" w:rsidRPr="0015457C" w:rsidRDefault="002D7BF3" w:rsidP="002D7BF3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D7BF3" w:rsidRPr="0015457C" w:rsidRDefault="002D7BF3" w:rsidP="002D7BF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5</w:t>
      </w:r>
      <w:r w:rsidR="00375D8F">
        <w:rPr>
          <w:rFonts w:ascii="Times New Roman" w:hAnsi="Times New Roman"/>
          <w:b/>
          <w:color w:val="auto"/>
          <w:sz w:val="28"/>
          <w:szCs w:val="28"/>
        </w:rPr>
        <w:t>7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1</w:t>
      </w:r>
      <w:r w:rsidR="00375D8F">
        <w:rPr>
          <w:rFonts w:ascii="Times New Roman" w:hAnsi="Times New Roman"/>
          <w:b/>
          <w:color w:val="auto"/>
          <w:sz w:val="28"/>
          <w:szCs w:val="28"/>
        </w:rPr>
        <w:t>9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 w:rsidR="00375D8F">
        <w:rPr>
          <w:rFonts w:ascii="Times New Roman" w:hAnsi="Times New Roman"/>
          <w:b/>
          <w:color w:val="auto"/>
          <w:sz w:val="28"/>
          <w:szCs w:val="28"/>
        </w:rPr>
        <w:t xml:space="preserve">OUTUBRO 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>DE 2015.</w:t>
      </w:r>
    </w:p>
    <w:p w:rsidR="002D7BF3" w:rsidRPr="0015457C" w:rsidRDefault="002D7BF3" w:rsidP="002D7B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D7BF3" w:rsidRPr="00105415" w:rsidRDefault="002D7BF3" w:rsidP="002D7BF3">
      <w:pPr>
        <w:ind w:left="2552"/>
        <w:jc w:val="both"/>
        <w:rPr>
          <w:rFonts w:ascii="Times New Roman" w:hAnsi="Times New Roman"/>
          <w:b/>
          <w:color w:val="auto"/>
        </w:rPr>
      </w:pPr>
      <w:r w:rsidRPr="002D7BF3">
        <w:rPr>
          <w:rFonts w:ascii="Times New Roman" w:hAnsi="Times New Roman"/>
          <w:b/>
        </w:rPr>
        <w:t>DISPÕE SOBRE NORMAS DE SEGURANÇA PARA A REALIZAÇÃO DE SHOWS MUSICAIS PRESENCIAIS OU ELETRÔNICOS E SIMILARES EM LOCAIS ABERTOS E DÁ OUTRAS PROVIDÊNCIAS</w:t>
      </w:r>
      <w:r w:rsidRPr="00105415">
        <w:rPr>
          <w:rFonts w:ascii="Times New Roman" w:hAnsi="Times New Roman"/>
          <w:b/>
          <w:color w:val="auto"/>
        </w:rPr>
        <w:t>.</w:t>
      </w:r>
    </w:p>
    <w:p w:rsidR="002D7BF3" w:rsidRPr="0015457C" w:rsidRDefault="002D7BF3" w:rsidP="002D7B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D7BF3" w:rsidRPr="0015457C" w:rsidRDefault="002D7BF3" w:rsidP="002D7BF3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D7BF3" w:rsidRPr="0015457C" w:rsidRDefault="002D7BF3" w:rsidP="002D7BF3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2D7BF3" w:rsidRPr="0096182D" w:rsidRDefault="002D7BF3" w:rsidP="002D7BF3">
      <w:pPr>
        <w:pStyle w:val="Corpodetexto"/>
        <w:ind w:firstLine="2552"/>
        <w:jc w:val="both"/>
        <w:rPr>
          <w:b/>
          <w:bCs/>
        </w:rPr>
      </w:pPr>
    </w:p>
    <w:p w:rsidR="00375D8F" w:rsidRPr="00375D8F" w:rsidRDefault="002D7BF3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>Art. 1º</w:t>
      </w:r>
      <w:r w:rsidR="00375D8F" w:rsidRPr="00375D8F">
        <w:rPr>
          <w:rFonts w:ascii="Times New Roman" w:hAnsi="Times New Roman"/>
        </w:rPr>
        <w:t xml:space="preserve"> - Fica assegurado ao público espectador o direito à segurança pública nas realizações dos eventos de shows musicais presenciais e eletrônicos e similares em locais abertos.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Art. 2º - </w:t>
      </w:r>
      <w:r w:rsidRPr="00375D8F">
        <w:rPr>
          <w:rFonts w:ascii="Times New Roman" w:hAnsi="Times New Roman"/>
        </w:rPr>
        <w:t>As entidades organizadoras e órgãos públicos que realizam eventos descritos no artigo 1º, desta lei, são responsáveis pela preservação do público espectador, cabendo-lhes as seguintes providências: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>I – solicitar às autoridades competentes a presença de agentes públicos de segurança, devidamente identificados, responsáveis pela segurança dos espectadores na parte interna e externa dos eventos;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>II – informar previamente às autoridades responsáveis pela segurança, transporte e higiene dando-lhes informações peculiares do evento, especialmente: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>a) o local do evento;</w:t>
      </w:r>
      <w:proofErr w:type="gramStart"/>
      <w:r w:rsidRPr="00375D8F">
        <w:rPr>
          <w:rFonts w:ascii="Times New Roman" w:hAnsi="Times New Roman"/>
        </w:rPr>
        <w:tab/>
      </w:r>
      <w:r w:rsidRPr="00375D8F">
        <w:rPr>
          <w:rFonts w:ascii="Times New Roman" w:hAnsi="Times New Roman"/>
        </w:rPr>
        <w:tab/>
      </w:r>
      <w:proofErr w:type="gramEnd"/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>b) o horário de início do ingresso dos espectadores;</w:t>
      </w:r>
      <w:proofErr w:type="gramStart"/>
      <w:r w:rsidRPr="00375D8F">
        <w:rPr>
          <w:rFonts w:ascii="Times New Roman" w:hAnsi="Times New Roman"/>
        </w:rPr>
        <w:tab/>
      </w:r>
      <w:r w:rsidRPr="00375D8F">
        <w:rPr>
          <w:rFonts w:ascii="Times New Roman" w:hAnsi="Times New Roman"/>
        </w:rPr>
        <w:tab/>
      </w:r>
      <w:r w:rsidRPr="00375D8F">
        <w:rPr>
          <w:rFonts w:ascii="Times New Roman" w:hAnsi="Times New Roman"/>
        </w:rPr>
        <w:tab/>
      </w:r>
      <w:proofErr w:type="gramEnd"/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>c) a expectativa de público, dentre outros.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 xml:space="preserve">III – colocar à disposição do público, nas dependências do evento, orientadores e serviço de atendimento relacionado aos direitos e interesses dos consumidores, em local amplamente divulgado e de fácil acesso. 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</w:rPr>
        <w:t xml:space="preserve">   </w:t>
      </w: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Art. 3º - </w:t>
      </w:r>
      <w:r w:rsidRPr="00375D8F">
        <w:rPr>
          <w:rFonts w:ascii="Times New Roman" w:hAnsi="Times New Roman"/>
        </w:rPr>
        <w:t xml:space="preserve">É dever da entidade organizadora do evento disponibilizar uma ambulância com profissionais da saúde para atendimento ao público presente, além da assessoria do Corpo de Bombeiros. 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Art. 4º - </w:t>
      </w:r>
      <w:r w:rsidRPr="00375D8F">
        <w:rPr>
          <w:rFonts w:ascii="Times New Roman" w:hAnsi="Times New Roman"/>
        </w:rPr>
        <w:t xml:space="preserve">Fica assegurado ao expectador a </w:t>
      </w:r>
      <w:proofErr w:type="gramStart"/>
      <w:r w:rsidRPr="00375D8F">
        <w:rPr>
          <w:rFonts w:ascii="Times New Roman" w:hAnsi="Times New Roman"/>
        </w:rPr>
        <w:t>implementação</w:t>
      </w:r>
      <w:proofErr w:type="gramEnd"/>
      <w:r w:rsidRPr="00375D8F">
        <w:rPr>
          <w:rFonts w:ascii="Times New Roman" w:hAnsi="Times New Roman"/>
        </w:rPr>
        <w:t xml:space="preserve"> de planos de ação referentes à segurança pública, transporte e contingências que possam ocorrer durante a realização do evento.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Art. 5º </w:t>
      </w:r>
      <w:r w:rsidRPr="00375D8F">
        <w:rPr>
          <w:rFonts w:ascii="Times New Roman" w:hAnsi="Times New Roman"/>
        </w:rPr>
        <w:t xml:space="preserve">- É de responsabilidade da entidade organizadora a revista e fiscalização do público espectador nas principais entradas de acesso ao evento coibindo o </w:t>
      </w:r>
      <w:r w:rsidRPr="00375D8F">
        <w:rPr>
          <w:rFonts w:ascii="Times New Roman" w:hAnsi="Times New Roman"/>
        </w:rPr>
        <w:lastRenderedPageBreak/>
        <w:t>ingresso de armas ou de objetos que possam causar perigo aos usuários ou cuja posse seja, por si só, ilícita.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Art. 6º - </w:t>
      </w:r>
      <w:r w:rsidRPr="00375D8F">
        <w:rPr>
          <w:rFonts w:ascii="Times New Roman" w:hAnsi="Times New Roman"/>
        </w:rPr>
        <w:t xml:space="preserve">A entidade responsável pela organização do evento apresentará ao Ministério Público, previamente à sua realização, os laudos técnicos expedidos pelos órgãos competentes pela vistoria das condições de segurança dos locais a serem realizados os eventos, atestando a sua capacidade de público. 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Pr="00375D8F">
        <w:rPr>
          <w:rFonts w:ascii="Times New Roman" w:hAnsi="Times New Roman"/>
          <w:b/>
        </w:rPr>
        <w:t xml:space="preserve"> 7º - </w:t>
      </w:r>
      <w:r w:rsidRPr="00375D8F">
        <w:rPr>
          <w:rFonts w:ascii="Times New Roman" w:hAnsi="Times New Roman"/>
        </w:rPr>
        <w:t>A entidade organizadora dos eventos disponibilizará local para serviços de estacionamento para uso dos espectadores e serviço de sanitários em número compatível com a capacidade de público em plenas condições de limpeza e funcionamento.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Pr="00375D8F">
        <w:rPr>
          <w:rFonts w:ascii="Times New Roman" w:hAnsi="Times New Roman"/>
          <w:b/>
        </w:rPr>
        <w:t xml:space="preserve"> 8º – </w:t>
      </w:r>
      <w:r w:rsidRPr="00375D8F">
        <w:rPr>
          <w:rFonts w:ascii="Times New Roman" w:hAnsi="Times New Roman"/>
        </w:rPr>
        <w:t>Fica proibida a venda de bebidas alcoólicas nas dependências internas e externas dos eventos para menores de 18 (dezoito) anos, nos termos do Estatuto da Criança e do Adolescente.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Pr="00375D8F">
        <w:rPr>
          <w:rFonts w:ascii="Times New Roman" w:hAnsi="Times New Roman"/>
          <w:b/>
        </w:rPr>
        <w:t xml:space="preserve"> 9º – </w:t>
      </w:r>
      <w:r w:rsidRPr="00375D8F">
        <w:rPr>
          <w:rFonts w:ascii="Times New Roman" w:hAnsi="Times New Roman"/>
        </w:rPr>
        <w:t>O descumprimento dos dispositivos previstos nesta lei sujeita os responsáveis descritos à suspensão ou cassação do direito de promover evento</w:t>
      </w:r>
      <w:r>
        <w:rPr>
          <w:rFonts w:ascii="Times New Roman" w:hAnsi="Times New Roman"/>
        </w:rPr>
        <w:t>s</w:t>
      </w:r>
      <w:r w:rsidRPr="00375D8F">
        <w:rPr>
          <w:rFonts w:ascii="Times New Roman" w:hAnsi="Times New Roman"/>
        </w:rPr>
        <w:t xml:space="preserve"> populares.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</w:p>
    <w:p w:rsidR="00375D8F" w:rsidRPr="00375D8F" w:rsidRDefault="00375D8F" w:rsidP="00375D8F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Pr="00375D8F">
        <w:rPr>
          <w:rFonts w:ascii="Times New Roman" w:hAnsi="Times New Roman"/>
          <w:b/>
        </w:rPr>
        <w:t xml:space="preserve"> 10</w:t>
      </w:r>
      <w:r w:rsidRPr="00375D8F">
        <w:rPr>
          <w:rFonts w:ascii="Times New Roman" w:hAnsi="Times New Roman"/>
        </w:rPr>
        <w:t xml:space="preserve"> - Os demais atos pertinentes à segurança na realização dos eventos </w:t>
      </w:r>
      <w:proofErr w:type="gramStart"/>
      <w:r w:rsidRPr="00375D8F">
        <w:rPr>
          <w:rFonts w:ascii="Times New Roman" w:hAnsi="Times New Roman"/>
        </w:rPr>
        <w:t>poderá ser regulamentada</w:t>
      </w:r>
      <w:proofErr w:type="gramEnd"/>
      <w:r w:rsidRPr="00375D8F">
        <w:rPr>
          <w:rFonts w:ascii="Times New Roman" w:hAnsi="Times New Roman"/>
        </w:rPr>
        <w:t xml:space="preserve"> por ato pelo Poder Executivo Municipal.</w:t>
      </w:r>
    </w:p>
    <w:p w:rsidR="00375D8F" w:rsidRPr="00375D8F" w:rsidRDefault="00375D8F" w:rsidP="00375D8F">
      <w:pPr>
        <w:jc w:val="both"/>
        <w:rPr>
          <w:rFonts w:ascii="Times New Roman" w:hAnsi="Times New Roman"/>
        </w:rPr>
      </w:pPr>
      <w:r w:rsidRPr="00375D8F">
        <w:rPr>
          <w:rFonts w:ascii="Times New Roman" w:hAnsi="Times New Roman"/>
          <w:b/>
        </w:rPr>
        <w:t xml:space="preserve">        </w:t>
      </w:r>
    </w:p>
    <w:p w:rsidR="00375D8F" w:rsidRPr="00375D8F" w:rsidRDefault="00375D8F" w:rsidP="00375D8F">
      <w:pPr>
        <w:spacing w:line="360" w:lineRule="auto"/>
        <w:ind w:firstLine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</w:t>
      </w:r>
      <w:r w:rsidRPr="00375D8F">
        <w:rPr>
          <w:rFonts w:ascii="Times New Roman" w:hAnsi="Times New Roman"/>
          <w:b/>
        </w:rPr>
        <w:t xml:space="preserve"> 11- </w:t>
      </w:r>
      <w:r w:rsidRPr="00375D8F">
        <w:rPr>
          <w:rFonts w:ascii="Times New Roman" w:hAnsi="Times New Roman"/>
        </w:rPr>
        <w:t>Esta lei entra em vigor na data de sua publicação.</w:t>
      </w:r>
    </w:p>
    <w:p w:rsidR="002D7BF3" w:rsidRPr="002A6A72" w:rsidRDefault="002D7BF3" w:rsidP="002D7BF3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 w:rsidR="00375D8F">
        <w:rPr>
          <w:rFonts w:ascii="Times New Roman" w:hAnsi="Times New Roman"/>
          <w:b/>
        </w:rPr>
        <w:t>12</w:t>
      </w:r>
      <w:r w:rsidRPr="002A6A72">
        <w:rPr>
          <w:rFonts w:ascii="Times New Roman" w:hAnsi="Times New Roman"/>
          <w:b/>
        </w:rPr>
        <w:t>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2D7BF3" w:rsidRDefault="002D7BF3" w:rsidP="002D7BF3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</w:p>
    <w:p w:rsidR="002D7BF3" w:rsidRPr="0015457C" w:rsidRDefault="002D7BF3" w:rsidP="002D7BF3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1</w:t>
      </w:r>
      <w:r w:rsidR="00375D8F">
        <w:rPr>
          <w:rFonts w:ascii="Times New Roman" w:hAnsi="Times New Roman"/>
          <w:color w:val="auto"/>
        </w:rPr>
        <w:t>9</w:t>
      </w:r>
      <w:r w:rsidRPr="0015457C">
        <w:rPr>
          <w:rFonts w:ascii="Times New Roman" w:hAnsi="Times New Roman"/>
          <w:color w:val="auto"/>
        </w:rPr>
        <w:t xml:space="preserve"> de </w:t>
      </w:r>
      <w:r w:rsidR="00375D8F">
        <w:rPr>
          <w:rFonts w:ascii="Times New Roman" w:hAnsi="Times New Roman"/>
          <w:color w:val="auto"/>
        </w:rPr>
        <w:t>Outubro</w:t>
      </w:r>
      <w:r>
        <w:rPr>
          <w:rFonts w:ascii="Times New Roman" w:hAnsi="Times New Roman"/>
          <w:color w:val="auto"/>
        </w:rPr>
        <w:t xml:space="preserve"> </w:t>
      </w:r>
      <w:r w:rsidRPr="0015457C">
        <w:rPr>
          <w:rFonts w:ascii="Times New Roman" w:hAnsi="Times New Roman"/>
          <w:color w:val="auto"/>
        </w:rPr>
        <w:t>de 2015.</w:t>
      </w:r>
    </w:p>
    <w:p w:rsidR="002D7BF3" w:rsidRPr="0015457C" w:rsidRDefault="002D7BF3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D7BF3" w:rsidRPr="0015457C" w:rsidRDefault="002D7BF3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D7BF3" w:rsidRDefault="002D7BF3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75D8F" w:rsidRDefault="00375D8F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75D8F" w:rsidRPr="0015457C" w:rsidRDefault="00375D8F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D7BF3" w:rsidRPr="0015457C" w:rsidRDefault="002D7BF3" w:rsidP="002D7BF3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D7BF3" w:rsidRPr="0015457C" w:rsidRDefault="002D7BF3" w:rsidP="002D7BF3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2D7BF3" w:rsidRPr="0015457C" w:rsidRDefault="002D7BF3" w:rsidP="002D7BF3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2D7BF3" w:rsidRPr="0015457C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375D8F" w:rsidRDefault="00375D8F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375D8F" w:rsidRDefault="00375D8F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375D8F" w:rsidRDefault="00375D8F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2D7BF3" w:rsidP="002D7BF3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2D7BF3" w:rsidRDefault="00375D8F" w:rsidP="00375D8F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089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Jose Rodolfo </w:t>
      </w:r>
      <w:proofErr w:type="spellStart"/>
      <w:r>
        <w:rPr>
          <w:rFonts w:ascii="Arial" w:hAnsi="Arial" w:cs="Arial"/>
          <w:sz w:val="16"/>
          <w:szCs w:val="16"/>
        </w:rPr>
        <w:t>Krohling</w:t>
      </w:r>
      <w:proofErr w:type="spellEnd"/>
    </w:p>
    <w:sectPr w:rsidR="002D7BF3" w:rsidSect="005B6621">
      <w:headerReference w:type="default" r:id="rId5"/>
      <w:footerReference w:type="default" r:id="rId6"/>
      <w:headerReference w:type="first" r:id="rId7"/>
      <w:footerReference w:type="first" r:id="rId8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Pr="000471A5" w:rsidRDefault="00375D8F" w:rsidP="005B6621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Pr="009A69E2" w:rsidRDefault="00375D8F" w:rsidP="005B6621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Default="00375D8F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6921923" r:id="rId2"/>
      </w:pict>
    </w:r>
  </w:p>
  <w:p w:rsidR="005B6621" w:rsidRDefault="00375D8F" w:rsidP="005B6621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5B6621" w:rsidRPr="007670D6" w:rsidRDefault="00375D8F" w:rsidP="005B6621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B6621" w:rsidRPr="002C0BD7" w:rsidRDefault="00375D8F" w:rsidP="005B662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5B6621" w:rsidRPr="00123325" w:rsidRDefault="00375D8F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21" w:rsidRDefault="00375D8F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6921924" r:id="rId2"/>
      </w:pict>
    </w: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Pr="00A064AE" w:rsidRDefault="00375D8F" w:rsidP="005B662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B6621" w:rsidRPr="00472AA4" w:rsidRDefault="00375D8F" w:rsidP="005B6621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5B6621" w:rsidRDefault="00375D8F" w:rsidP="005B662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B6621" w:rsidRPr="002C0BD7" w:rsidRDefault="00375D8F" w:rsidP="005B662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D20"/>
    <w:multiLevelType w:val="hybridMultilevel"/>
    <w:tmpl w:val="BF4449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3303"/>
    <w:multiLevelType w:val="hybridMultilevel"/>
    <w:tmpl w:val="BE6CC806"/>
    <w:lvl w:ilvl="0" w:tplc="DD440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D7BF3"/>
    <w:rsid w:val="001B68AC"/>
    <w:rsid w:val="002C7953"/>
    <w:rsid w:val="002D7BF3"/>
    <w:rsid w:val="00375D8F"/>
    <w:rsid w:val="004204A6"/>
    <w:rsid w:val="005A6DF2"/>
    <w:rsid w:val="006C255A"/>
    <w:rsid w:val="00A01731"/>
    <w:rsid w:val="00AB6D18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F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D7BF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D7BF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D7BF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D7BF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D7BF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D7BF3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7BF3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7BF3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D7BF3"/>
    <w:pPr>
      <w:spacing w:after="200" w:line="276" w:lineRule="auto"/>
      <w:ind w:left="720"/>
      <w:contextualSpacing/>
    </w:pPr>
    <w:rPr>
      <w:rFonts w:ascii="Calibri" w:eastAsia="Calibri" w:hAnsi="Calibri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2015-10-21T10:32:00Z</dcterms:created>
  <dcterms:modified xsi:type="dcterms:W3CDTF">2015-10-21T10:39:00Z</dcterms:modified>
</cp:coreProperties>
</file>