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17" w:rsidRDefault="00AC4117" w:rsidP="00AC4117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AC4117" w:rsidRPr="0062380C" w:rsidRDefault="00AC4117" w:rsidP="00AC4117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AC4117" w:rsidRDefault="00AC4117" w:rsidP="00AC4117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2380C">
        <w:rPr>
          <w:rFonts w:ascii="Times New Roman" w:hAnsi="Times New Roman"/>
          <w:b/>
          <w:color w:val="auto"/>
          <w:sz w:val="28"/>
          <w:szCs w:val="28"/>
        </w:rPr>
        <w:t>LEI MUNICIPAL Nº 1.6</w:t>
      </w:r>
      <w:r>
        <w:rPr>
          <w:rFonts w:ascii="Times New Roman" w:hAnsi="Times New Roman"/>
          <w:b/>
          <w:color w:val="auto"/>
          <w:sz w:val="28"/>
          <w:szCs w:val="28"/>
        </w:rPr>
        <w:t>8</w:t>
      </w:r>
      <w:r w:rsidR="004C39A8">
        <w:rPr>
          <w:rFonts w:ascii="Times New Roman" w:hAnsi="Times New Roman"/>
          <w:b/>
          <w:color w:val="auto"/>
          <w:sz w:val="28"/>
          <w:szCs w:val="28"/>
        </w:rPr>
        <w:t>8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, DE </w:t>
      </w:r>
      <w:r>
        <w:rPr>
          <w:rFonts w:ascii="Times New Roman" w:hAnsi="Times New Roman"/>
          <w:b/>
          <w:color w:val="auto"/>
          <w:sz w:val="28"/>
          <w:szCs w:val="28"/>
        </w:rPr>
        <w:t>18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</w:t>
      </w:r>
      <w:r>
        <w:rPr>
          <w:rFonts w:ascii="Times New Roman" w:hAnsi="Times New Roman"/>
          <w:b/>
          <w:color w:val="auto"/>
          <w:sz w:val="28"/>
          <w:szCs w:val="28"/>
        </w:rPr>
        <w:t>DEZEMBRO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2015.</w:t>
      </w:r>
    </w:p>
    <w:p w:rsidR="00AC4117" w:rsidRPr="00AC4117" w:rsidRDefault="00AC4117" w:rsidP="00AC4117">
      <w:pPr>
        <w:spacing w:line="360" w:lineRule="auto"/>
        <w:jc w:val="center"/>
        <w:rPr>
          <w:rFonts w:ascii="Times New Roman" w:hAnsi="Times New Roman"/>
          <w:b/>
          <w:color w:val="auto"/>
        </w:rPr>
      </w:pPr>
    </w:p>
    <w:p w:rsidR="00AC4117" w:rsidRPr="00190D46" w:rsidRDefault="00AC4117" w:rsidP="00AC4117">
      <w:pPr>
        <w:pStyle w:val="SemEspaamento"/>
        <w:ind w:left="25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4117">
        <w:rPr>
          <w:rFonts w:ascii="Times New Roman" w:hAnsi="Times New Roman" w:cs="Times New Roman"/>
          <w:b/>
          <w:bCs/>
          <w:iCs/>
          <w:caps/>
          <w:sz w:val="24"/>
          <w:szCs w:val="24"/>
        </w:rPr>
        <w:t>DISCIPLINA A FIXAÇÃO DE PLACAS DE INAUGURAÇÃO NOS PRÉDIOS E LOGRADOUROS PÚBLICOS MUNICIPAIS E DÁ OUTRAS PROVIDÊNCIAS</w:t>
      </w:r>
      <w:r w:rsidRPr="00190D46">
        <w:rPr>
          <w:rFonts w:ascii="Times New Roman" w:hAnsi="Times New Roman" w:cs="Times New Roman"/>
          <w:bCs/>
          <w:sz w:val="24"/>
          <w:szCs w:val="24"/>
        </w:rPr>
        <w:t>.</w:t>
      </w:r>
    </w:p>
    <w:p w:rsidR="00AC4117" w:rsidRDefault="00AC4117" w:rsidP="00AC4117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AC4117" w:rsidRDefault="00AC4117" w:rsidP="00AC4117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AC4117" w:rsidRDefault="00AC4117" w:rsidP="00AC4117">
      <w:pPr>
        <w:ind w:firstLine="2552"/>
        <w:jc w:val="both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62380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AC4117" w:rsidRDefault="00AC4117" w:rsidP="00AC4117">
      <w:pPr>
        <w:ind w:firstLine="2552"/>
        <w:jc w:val="both"/>
        <w:rPr>
          <w:rFonts w:ascii="Times New Roman" w:hAnsi="Times New Roman"/>
          <w:color w:val="auto"/>
        </w:rPr>
      </w:pPr>
    </w:p>
    <w:p w:rsidR="00AC4117" w:rsidRDefault="00AC4117" w:rsidP="00AC4117">
      <w:pPr>
        <w:spacing w:line="276" w:lineRule="auto"/>
        <w:ind w:firstLine="2552"/>
        <w:jc w:val="both"/>
        <w:rPr>
          <w:rFonts w:ascii="Times New Roman" w:hAnsi="Times New Roman"/>
          <w:b/>
        </w:rPr>
      </w:pPr>
    </w:p>
    <w:p w:rsidR="004C39A8" w:rsidRPr="004C39A8" w:rsidRDefault="004C39A8" w:rsidP="004C39A8">
      <w:pPr>
        <w:spacing w:line="276" w:lineRule="auto"/>
        <w:ind w:firstLine="2552"/>
        <w:jc w:val="both"/>
        <w:rPr>
          <w:rFonts w:ascii="Times New Roman" w:hAnsi="Times New Roman"/>
        </w:rPr>
      </w:pPr>
      <w:r w:rsidRPr="004C39A8">
        <w:rPr>
          <w:rFonts w:ascii="Times New Roman" w:hAnsi="Times New Roman"/>
          <w:b/>
        </w:rPr>
        <w:t xml:space="preserve">Art. 1º. </w:t>
      </w:r>
      <w:r w:rsidRPr="004C39A8">
        <w:rPr>
          <w:rFonts w:ascii="Times New Roman" w:hAnsi="Times New Roman"/>
        </w:rPr>
        <w:t>Por força desta Lei, nas placas alusivas à inauguração de obras públicas constarão os nomes do Chefe do Poder Executivo, do Presidente da Câmara Municipal, dos Vereadores e o nome da Secretaria Municipal responsável pela obra e o de seu Secretário.</w:t>
      </w:r>
    </w:p>
    <w:p w:rsidR="004C39A8" w:rsidRPr="004C39A8" w:rsidRDefault="004C39A8" w:rsidP="004C39A8">
      <w:pPr>
        <w:spacing w:line="276" w:lineRule="auto"/>
        <w:ind w:firstLine="2552"/>
        <w:jc w:val="both"/>
        <w:rPr>
          <w:rFonts w:ascii="Times New Roman" w:hAnsi="Times New Roman"/>
          <w:b/>
        </w:rPr>
      </w:pPr>
    </w:p>
    <w:p w:rsidR="004C39A8" w:rsidRPr="004C39A8" w:rsidRDefault="004C39A8" w:rsidP="004C39A8">
      <w:pPr>
        <w:spacing w:line="276" w:lineRule="auto"/>
        <w:ind w:firstLine="2552"/>
        <w:jc w:val="both"/>
        <w:rPr>
          <w:rFonts w:ascii="Times New Roman" w:hAnsi="Times New Roman"/>
        </w:rPr>
      </w:pPr>
      <w:r w:rsidRPr="004C39A8">
        <w:rPr>
          <w:rFonts w:ascii="Times New Roman" w:hAnsi="Times New Roman"/>
          <w:b/>
        </w:rPr>
        <w:t>Art. 2º.</w:t>
      </w:r>
      <w:r w:rsidRPr="004C39A8">
        <w:rPr>
          <w:rFonts w:ascii="Times New Roman" w:hAnsi="Times New Roman"/>
        </w:rPr>
        <w:t xml:space="preserve"> Fica o Executivo Municipal obrigado a colocar nas placas de inauguração de obras públicas, as datas de início e término da obra e o valor gasto na execução da mesma.</w:t>
      </w:r>
    </w:p>
    <w:p w:rsidR="004C39A8" w:rsidRPr="004C39A8" w:rsidRDefault="004C39A8" w:rsidP="004C39A8">
      <w:pPr>
        <w:spacing w:line="276" w:lineRule="auto"/>
        <w:ind w:firstLine="2552"/>
        <w:jc w:val="both"/>
        <w:rPr>
          <w:rFonts w:ascii="Times New Roman" w:hAnsi="Times New Roman"/>
          <w:b/>
        </w:rPr>
      </w:pPr>
    </w:p>
    <w:p w:rsidR="004C39A8" w:rsidRPr="004C39A8" w:rsidRDefault="004C39A8" w:rsidP="004C39A8">
      <w:pPr>
        <w:spacing w:line="276" w:lineRule="auto"/>
        <w:ind w:firstLine="2552"/>
        <w:jc w:val="both"/>
        <w:rPr>
          <w:rFonts w:ascii="Times New Roman" w:hAnsi="Times New Roman"/>
        </w:rPr>
      </w:pPr>
      <w:r w:rsidRPr="004C39A8">
        <w:rPr>
          <w:rFonts w:ascii="Times New Roman" w:hAnsi="Times New Roman"/>
          <w:b/>
        </w:rPr>
        <w:t>Art. 3º.</w:t>
      </w:r>
      <w:r w:rsidRPr="004C39A8">
        <w:rPr>
          <w:rFonts w:ascii="Times New Roman" w:hAnsi="Times New Roman"/>
        </w:rPr>
        <w:t xml:space="preserve"> As obras públicas da alçada do Município só poderão ser inauguradas em caráter oficial quando concluídas totalmente, na forma definida nos respectivos projetos de construção, salvo o disposto no Parágrafo Único deste artigo.</w:t>
      </w:r>
    </w:p>
    <w:p w:rsidR="004C39A8" w:rsidRPr="004C39A8" w:rsidRDefault="004C39A8" w:rsidP="004C39A8">
      <w:pPr>
        <w:spacing w:line="276" w:lineRule="auto"/>
        <w:ind w:firstLine="2552"/>
        <w:jc w:val="both"/>
        <w:rPr>
          <w:rFonts w:ascii="Times New Roman" w:hAnsi="Times New Roman"/>
        </w:rPr>
      </w:pPr>
    </w:p>
    <w:p w:rsidR="004C39A8" w:rsidRPr="004C39A8" w:rsidRDefault="004C39A8" w:rsidP="004C39A8">
      <w:pPr>
        <w:spacing w:line="276" w:lineRule="auto"/>
        <w:jc w:val="both"/>
        <w:rPr>
          <w:rFonts w:ascii="Times New Roman" w:hAnsi="Times New Roman"/>
        </w:rPr>
      </w:pPr>
      <w:r w:rsidRPr="004C39A8">
        <w:rPr>
          <w:rFonts w:ascii="Times New Roman" w:hAnsi="Times New Roman"/>
          <w:b/>
          <w:i/>
        </w:rPr>
        <w:t>Parágrafo Único</w:t>
      </w:r>
      <w:r w:rsidRPr="004C39A8">
        <w:rPr>
          <w:rFonts w:ascii="Times New Roman" w:hAnsi="Times New Roman"/>
          <w:b/>
        </w:rPr>
        <w:t xml:space="preserve"> -</w:t>
      </w:r>
      <w:r w:rsidRPr="004C39A8">
        <w:rPr>
          <w:rFonts w:ascii="Times New Roman" w:hAnsi="Times New Roman"/>
        </w:rPr>
        <w:t xml:space="preserve"> A inauguração oficial será permitida nos casos de melhorias de logradouros públicos, de reforma ou ampliação de edificações ou quando se tratar de prédios cuja utilização independa da conclusão da obra.</w:t>
      </w:r>
    </w:p>
    <w:p w:rsidR="004C39A8" w:rsidRPr="004C39A8" w:rsidRDefault="004C39A8" w:rsidP="004C39A8">
      <w:pPr>
        <w:pStyle w:val="Corpodetexto"/>
        <w:spacing w:line="276" w:lineRule="auto"/>
        <w:ind w:firstLine="2552"/>
        <w:rPr>
          <w:rFonts w:ascii="Times New Roman" w:hAnsi="Times New Roman"/>
          <w:sz w:val="24"/>
          <w:szCs w:val="24"/>
        </w:rPr>
      </w:pPr>
    </w:p>
    <w:p w:rsidR="004C39A8" w:rsidRPr="004C39A8" w:rsidRDefault="004C39A8" w:rsidP="004C39A8">
      <w:pPr>
        <w:pStyle w:val="Corpodetexto"/>
        <w:spacing w:line="276" w:lineRule="auto"/>
        <w:ind w:firstLine="2552"/>
        <w:rPr>
          <w:rFonts w:ascii="Times New Roman" w:hAnsi="Times New Roman"/>
          <w:b w:val="0"/>
          <w:sz w:val="24"/>
          <w:szCs w:val="24"/>
        </w:rPr>
      </w:pPr>
      <w:r w:rsidRPr="004C39A8">
        <w:rPr>
          <w:rFonts w:ascii="Times New Roman" w:hAnsi="Times New Roman"/>
          <w:sz w:val="24"/>
          <w:szCs w:val="24"/>
        </w:rPr>
        <w:t xml:space="preserve">Art. 4º. </w:t>
      </w:r>
      <w:r w:rsidRPr="004C39A8">
        <w:rPr>
          <w:rFonts w:ascii="Times New Roman" w:hAnsi="Times New Roman"/>
          <w:b w:val="0"/>
          <w:sz w:val="24"/>
          <w:szCs w:val="24"/>
        </w:rPr>
        <w:t>Os Poderes Executivo e Legislativo, quando da reforma ou ampliação de prédios e logradouros públicos municipais, deverão preservar as placas originais de inauguração.</w:t>
      </w:r>
    </w:p>
    <w:p w:rsidR="004C39A8" w:rsidRPr="004C39A8" w:rsidRDefault="004C39A8" w:rsidP="004C39A8">
      <w:pPr>
        <w:pStyle w:val="Corpodetexto"/>
        <w:spacing w:line="276" w:lineRule="auto"/>
        <w:ind w:firstLine="2552"/>
        <w:rPr>
          <w:rFonts w:ascii="Times New Roman" w:hAnsi="Times New Roman"/>
          <w:b w:val="0"/>
          <w:sz w:val="24"/>
          <w:szCs w:val="24"/>
        </w:rPr>
      </w:pPr>
    </w:p>
    <w:p w:rsidR="004C39A8" w:rsidRPr="004C39A8" w:rsidRDefault="004C39A8" w:rsidP="004C39A8">
      <w:pPr>
        <w:pStyle w:val="Corpodetexto"/>
        <w:spacing w:line="276" w:lineRule="auto"/>
        <w:rPr>
          <w:rFonts w:ascii="Times New Roman" w:hAnsi="Times New Roman"/>
          <w:b w:val="0"/>
          <w:sz w:val="24"/>
          <w:szCs w:val="24"/>
        </w:rPr>
      </w:pPr>
      <w:r w:rsidRPr="004C39A8">
        <w:rPr>
          <w:rFonts w:ascii="Times New Roman" w:hAnsi="Times New Roman"/>
          <w:sz w:val="24"/>
          <w:szCs w:val="24"/>
        </w:rPr>
        <w:t>§ 1º.</w:t>
      </w:r>
      <w:r w:rsidRPr="004C39A8">
        <w:rPr>
          <w:rFonts w:ascii="Times New Roman" w:hAnsi="Times New Roman"/>
          <w:b w:val="0"/>
          <w:sz w:val="24"/>
          <w:szCs w:val="24"/>
        </w:rPr>
        <w:t xml:space="preserve"> O disposto no </w:t>
      </w:r>
      <w:r w:rsidRPr="004C39A8">
        <w:rPr>
          <w:rFonts w:ascii="Times New Roman" w:hAnsi="Times New Roman"/>
          <w:b w:val="0"/>
          <w:i/>
          <w:sz w:val="24"/>
          <w:szCs w:val="24"/>
        </w:rPr>
        <w:t>“caput”</w:t>
      </w:r>
      <w:r w:rsidRPr="004C39A8">
        <w:rPr>
          <w:rFonts w:ascii="Times New Roman" w:hAnsi="Times New Roman"/>
          <w:b w:val="0"/>
          <w:sz w:val="24"/>
          <w:szCs w:val="24"/>
        </w:rPr>
        <w:t xml:space="preserve"> não impede que a autoridade que realizar a reforma ou ampliação inclua na mesma uma nova placa.</w:t>
      </w:r>
    </w:p>
    <w:p w:rsidR="004C39A8" w:rsidRPr="004C39A8" w:rsidRDefault="004C39A8" w:rsidP="004C39A8">
      <w:pPr>
        <w:pStyle w:val="Corpodetexto"/>
        <w:spacing w:line="276" w:lineRule="auto"/>
        <w:rPr>
          <w:rFonts w:ascii="Times New Roman" w:hAnsi="Times New Roman"/>
          <w:b w:val="0"/>
          <w:sz w:val="24"/>
          <w:szCs w:val="24"/>
        </w:rPr>
      </w:pPr>
      <w:r w:rsidRPr="004C39A8">
        <w:rPr>
          <w:rFonts w:ascii="Times New Roman" w:hAnsi="Times New Roman"/>
          <w:sz w:val="24"/>
          <w:szCs w:val="24"/>
        </w:rPr>
        <w:t>§ 2º.</w:t>
      </w:r>
      <w:r w:rsidRPr="004C39A8">
        <w:rPr>
          <w:rFonts w:ascii="Times New Roman" w:hAnsi="Times New Roman"/>
          <w:b w:val="0"/>
          <w:sz w:val="24"/>
          <w:szCs w:val="24"/>
        </w:rPr>
        <w:t xml:space="preserve"> Quando a placa original estiver deteriorada, ficam autorizados os Poderes Públicos a restaurá-la.</w:t>
      </w:r>
    </w:p>
    <w:p w:rsidR="004C39A8" w:rsidRPr="004C39A8" w:rsidRDefault="004C39A8" w:rsidP="004C39A8">
      <w:pPr>
        <w:pStyle w:val="Corpodetexto"/>
        <w:spacing w:line="276" w:lineRule="auto"/>
        <w:rPr>
          <w:rFonts w:ascii="Times New Roman" w:hAnsi="Times New Roman"/>
          <w:b w:val="0"/>
          <w:sz w:val="24"/>
          <w:szCs w:val="24"/>
        </w:rPr>
      </w:pPr>
      <w:r w:rsidRPr="004C39A8">
        <w:rPr>
          <w:rFonts w:ascii="Times New Roman" w:hAnsi="Times New Roman"/>
          <w:sz w:val="24"/>
          <w:szCs w:val="24"/>
        </w:rPr>
        <w:t>§ 3º.</w:t>
      </w:r>
      <w:r w:rsidRPr="004C39A8">
        <w:rPr>
          <w:rFonts w:ascii="Times New Roman" w:hAnsi="Times New Roman"/>
          <w:b w:val="0"/>
          <w:sz w:val="24"/>
          <w:szCs w:val="24"/>
        </w:rPr>
        <w:t xml:space="preserve"> Não sendo possível a restauração prevista no § 2º, poderá ser confeccionada uma única nova placa, na qual conste o conteúdo da placa original com o acréscimo dos dizeres alusivos às novas benfeitorias.</w:t>
      </w:r>
    </w:p>
    <w:p w:rsidR="004C39A8" w:rsidRPr="004C39A8" w:rsidRDefault="004C39A8" w:rsidP="004C39A8">
      <w:pPr>
        <w:spacing w:line="276" w:lineRule="auto"/>
        <w:ind w:firstLine="2552"/>
        <w:jc w:val="both"/>
        <w:rPr>
          <w:rFonts w:ascii="Times New Roman" w:hAnsi="Times New Roman"/>
          <w:b/>
        </w:rPr>
      </w:pPr>
    </w:p>
    <w:p w:rsidR="004C39A8" w:rsidRPr="004C39A8" w:rsidRDefault="004C39A8" w:rsidP="004C39A8">
      <w:pPr>
        <w:spacing w:line="276" w:lineRule="auto"/>
        <w:ind w:firstLine="2552"/>
        <w:jc w:val="both"/>
        <w:rPr>
          <w:rFonts w:ascii="Times New Roman" w:hAnsi="Times New Roman"/>
        </w:rPr>
      </w:pPr>
      <w:r w:rsidRPr="004C39A8">
        <w:rPr>
          <w:rFonts w:ascii="Times New Roman" w:hAnsi="Times New Roman"/>
          <w:b/>
        </w:rPr>
        <w:lastRenderedPageBreak/>
        <w:t>Art. 5º.</w:t>
      </w:r>
      <w:r w:rsidRPr="004C39A8">
        <w:rPr>
          <w:rFonts w:ascii="Times New Roman" w:hAnsi="Times New Roman"/>
        </w:rPr>
        <w:t xml:space="preserve"> Fica a Administração Municipal, proibida de realizar qualquer tipo de despesas por ocasião de inauguração de obras públicas.</w:t>
      </w:r>
    </w:p>
    <w:p w:rsidR="004C39A8" w:rsidRPr="004C39A8" w:rsidRDefault="004C39A8" w:rsidP="004C39A8">
      <w:pPr>
        <w:spacing w:line="276" w:lineRule="auto"/>
        <w:ind w:firstLine="2552"/>
        <w:jc w:val="both"/>
        <w:rPr>
          <w:rFonts w:ascii="Times New Roman" w:hAnsi="Times New Roman"/>
          <w:b/>
        </w:rPr>
      </w:pPr>
    </w:p>
    <w:p w:rsidR="004C39A8" w:rsidRPr="004C39A8" w:rsidRDefault="004C39A8" w:rsidP="004C39A8">
      <w:pPr>
        <w:spacing w:line="276" w:lineRule="auto"/>
        <w:jc w:val="both"/>
        <w:rPr>
          <w:rFonts w:ascii="Times New Roman" w:hAnsi="Times New Roman"/>
        </w:rPr>
      </w:pPr>
      <w:r w:rsidRPr="004C39A8">
        <w:rPr>
          <w:rFonts w:ascii="Times New Roman" w:hAnsi="Times New Roman"/>
          <w:b/>
          <w:i/>
        </w:rPr>
        <w:t>Parágrafo Único</w:t>
      </w:r>
      <w:r w:rsidRPr="004C39A8">
        <w:rPr>
          <w:rFonts w:ascii="Times New Roman" w:hAnsi="Times New Roman"/>
          <w:b/>
        </w:rPr>
        <w:t xml:space="preserve"> -</w:t>
      </w:r>
      <w:r w:rsidRPr="004C39A8">
        <w:rPr>
          <w:rFonts w:ascii="Times New Roman" w:hAnsi="Times New Roman"/>
        </w:rPr>
        <w:t xml:space="preserve"> Esta proibição não abrange custo de placa de inauguração da respectiva obra e/ou a restauração de placa existente no caso de reforma.</w:t>
      </w:r>
    </w:p>
    <w:p w:rsidR="004C39A8" w:rsidRPr="004C39A8" w:rsidRDefault="004C39A8" w:rsidP="004C39A8">
      <w:pPr>
        <w:pStyle w:val="Corpodetexto"/>
        <w:spacing w:line="276" w:lineRule="auto"/>
        <w:ind w:firstLine="2552"/>
        <w:rPr>
          <w:rFonts w:ascii="Times New Roman" w:hAnsi="Times New Roman"/>
          <w:sz w:val="24"/>
          <w:szCs w:val="24"/>
        </w:rPr>
      </w:pPr>
    </w:p>
    <w:p w:rsidR="004C39A8" w:rsidRPr="004C39A8" w:rsidRDefault="004C39A8" w:rsidP="004C39A8">
      <w:pPr>
        <w:pStyle w:val="Corpodetexto"/>
        <w:spacing w:line="276" w:lineRule="auto"/>
        <w:ind w:firstLine="2552"/>
        <w:rPr>
          <w:rFonts w:ascii="Times New Roman" w:hAnsi="Times New Roman"/>
          <w:b w:val="0"/>
          <w:sz w:val="24"/>
          <w:szCs w:val="24"/>
        </w:rPr>
      </w:pPr>
      <w:r w:rsidRPr="004C39A8">
        <w:rPr>
          <w:rFonts w:ascii="Times New Roman" w:hAnsi="Times New Roman"/>
          <w:sz w:val="24"/>
          <w:szCs w:val="24"/>
        </w:rPr>
        <w:t xml:space="preserve">Art. 6º. </w:t>
      </w:r>
      <w:r w:rsidRPr="004C39A8">
        <w:rPr>
          <w:rFonts w:ascii="Times New Roman" w:hAnsi="Times New Roman"/>
          <w:b w:val="0"/>
          <w:sz w:val="24"/>
          <w:szCs w:val="24"/>
        </w:rPr>
        <w:t>O Poder Executivo regulamentará a presente Lei em 90 (noventa) dias após sua publicação.</w:t>
      </w:r>
    </w:p>
    <w:p w:rsidR="004C39A8" w:rsidRPr="004C39A8" w:rsidRDefault="004C39A8" w:rsidP="004C39A8">
      <w:pPr>
        <w:pStyle w:val="Corpodetexto"/>
        <w:spacing w:line="276" w:lineRule="auto"/>
        <w:ind w:firstLine="2552"/>
        <w:rPr>
          <w:rFonts w:ascii="Times New Roman" w:hAnsi="Times New Roman"/>
          <w:sz w:val="24"/>
          <w:szCs w:val="24"/>
        </w:rPr>
      </w:pPr>
    </w:p>
    <w:p w:rsidR="004C39A8" w:rsidRPr="004C39A8" w:rsidRDefault="004C39A8" w:rsidP="004C39A8">
      <w:pPr>
        <w:pStyle w:val="Corpodetexto"/>
        <w:spacing w:line="276" w:lineRule="auto"/>
        <w:ind w:firstLine="2552"/>
        <w:rPr>
          <w:rFonts w:ascii="Times New Roman" w:hAnsi="Times New Roman"/>
          <w:b w:val="0"/>
          <w:sz w:val="24"/>
          <w:szCs w:val="24"/>
        </w:rPr>
      </w:pPr>
      <w:r w:rsidRPr="004C39A8">
        <w:rPr>
          <w:rFonts w:ascii="Times New Roman" w:hAnsi="Times New Roman"/>
          <w:sz w:val="24"/>
          <w:szCs w:val="24"/>
        </w:rPr>
        <w:t>Art. 7º.</w:t>
      </w:r>
      <w:r w:rsidRPr="004C39A8">
        <w:rPr>
          <w:rFonts w:ascii="Times New Roman" w:hAnsi="Times New Roman"/>
          <w:b w:val="0"/>
          <w:sz w:val="24"/>
          <w:szCs w:val="24"/>
        </w:rPr>
        <w:t xml:space="preserve"> Esta Lei entrará em vigor na data de sua publicação.</w:t>
      </w:r>
    </w:p>
    <w:p w:rsidR="004C39A8" w:rsidRPr="004C39A8" w:rsidRDefault="004C39A8" w:rsidP="004C39A8">
      <w:pPr>
        <w:spacing w:line="276" w:lineRule="auto"/>
        <w:ind w:firstLine="2552"/>
        <w:jc w:val="both"/>
        <w:rPr>
          <w:rFonts w:ascii="Times New Roman" w:hAnsi="Times New Roman"/>
          <w:b/>
          <w:bCs w:val="0"/>
        </w:rPr>
      </w:pPr>
    </w:p>
    <w:p w:rsidR="004C39A8" w:rsidRPr="004C39A8" w:rsidRDefault="004C39A8" w:rsidP="004C39A8">
      <w:pPr>
        <w:spacing w:line="276" w:lineRule="auto"/>
        <w:ind w:firstLine="2552"/>
        <w:jc w:val="both"/>
        <w:rPr>
          <w:rFonts w:ascii="Times New Roman" w:hAnsi="Times New Roman"/>
        </w:rPr>
      </w:pPr>
      <w:r w:rsidRPr="004C39A8">
        <w:rPr>
          <w:rFonts w:ascii="Times New Roman" w:hAnsi="Times New Roman"/>
          <w:b/>
        </w:rPr>
        <w:t>Art. 8º.</w:t>
      </w:r>
      <w:r w:rsidRPr="004C39A8">
        <w:rPr>
          <w:rFonts w:ascii="Times New Roman" w:hAnsi="Times New Roman"/>
        </w:rPr>
        <w:t xml:space="preserve"> Revogam-se as disposições em contrário.</w:t>
      </w:r>
    </w:p>
    <w:p w:rsidR="00AC4117" w:rsidRPr="00AC2EBF" w:rsidRDefault="00AC4117" w:rsidP="00AC4117">
      <w:pPr>
        <w:spacing w:line="360" w:lineRule="auto"/>
        <w:ind w:firstLine="2552"/>
        <w:jc w:val="both"/>
        <w:rPr>
          <w:rFonts w:ascii="Times New Roman" w:hAnsi="Times New Roman"/>
        </w:rPr>
      </w:pPr>
    </w:p>
    <w:p w:rsidR="00AC4117" w:rsidRPr="0051068A" w:rsidRDefault="00AC4117" w:rsidP="00AC4117">
      <w:pPr>
        <w:ind w:firstLine="2552"/>
        <w:jc w:val="both"/>
        <w:rPr>
          <w:rFonts w:ascii="Times New Roman" w:hAnsi="Times New Roman"/>
          <w:b/>
        </w:rPr>
      </w:pPr>
    </w:p>
    <w:p w:rsidR="00AC4117" w:rsidRPr="004A02F0" w:rsidRDefault="00AC4117" w:rsidP="00AC4117">
      <w:pPr>
        <w:spacing w:line="360" w:lineRule="auto"/>
        <w:jc w:val="center"/>
        <w:rPr>
          <w:rFonts w:ascii="Times New Roman" w:hAnsi="Times New Roman"/>
        </w:rPr>
      </w:pPr>
      <w:r w:rsidRPr="004A02F0">
        <w:rPr>
          <w:rFonts w:ascii="Times New Roman" w:hAnsi="Times New Roman"/>
        </w:rPr>
        <w:t>Registra-se, Publica-se e Cumpra-se.</w:t>
      </w:r>
    </w:p>
    <w:p w:rsidR="00AC4117" w:rsidRDefault="00AC4117" w:rsidP="00AC4117">
      <w:pPr>
        <w:ind w:firstLine="2552"/>
        <w:jc w:val="both"/>
        <w:rPr>
          <w:rFonts w:ascii="Times New Roman" w:hAnsi="Times New Roman"/>
        </w:rPr>
      </w:pPr>
    </w:p>
    <w:p w:rsidR="00AC4117" w:rsidRPr="00673A3A" w:rsidRDefault="00AC4117" w:rsidP="00AC4117">
      <w:pPr>
        <w:ind w:firstLine="2552"/>
        <w:jc w:val="both"/>
        <w:rPr>
          <w:rFonts w:ascii="Times New Roman" w:hAnsi="Times New Roman"/>
        </w:rPr>
      </w:pPr>
    </w:p>
    <w:p w:rsidR="00AC4117" w:rsidRPr="0062380C" w:rsidRDefault="00AC4117" w:rsidP="00AC4117">
      <w:pPr>
        <w:tabs>
          <w:tab w:val="left" w:pos="1134"/>
        </w:tabs>
        <w:adjustRightInd w:val="0"/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 xml:space="preserve">Marechal Floriano/ES, </w:t>
      </w:r>
      <w:r>
        <w:rPr>
          <w:rFonts w:ascii="Times New Roman" w:hAnsi="Times New Roman"/>
          <w:color w:val="auto"/>
        </w:rPr>
        <w:t>18</w:t>
      </w:r>
      <w:r w:rsidRPr="0062380C">
        <w:rPr>
          <w:rFonts w:ascii="Times New Roman" w:hAnsi="Times New Roman"/>
          <w:color w:val="auto"/>
        </w:rPr>
        <w:t xml:space="preserve"> de </w:t>
      </w:r>
      <w:r>
        <w:rPr>
          <w:rFonts w:ascii="Times New Roman" w:hAnsi="Times New Roman"/>
          <w:color w:val="auto"/>
        </w:rPr>
        <w:t>Dezembro</w:t>
      </w:r>
      <w:r w:rsidRPr="0062380C">
        <w:rPr>
          <w:rFonts w:ascii="Times New Roman" w:hAnsi="Times New Roman"/>
          <w:color w:val="auto"/>
        </w:rPr>
        <w:t xml:space="preserve"> de 2015.</w:t>
      </w:r>
    </w:p>
    <w:p w:rsidR="00AC4117" w:rsidRDefault="00AC4117" w:rsidP="00AC4117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AC4117" w:rsidRDefault="00AC4117" w:rsidP="00AC4117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AC4117" w:rsidRDefault="00AC4117" w:rsidP="00AC4117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AC4117" w:rsidRDefault="00AC4117" w:rsidP="00AC4117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AC4117" w:rsidRPr="0062380C" w:rsidRDefault="00AC4117" w:rsidP="00AC4117">
      <w:pPr>
        <w:ind w:right="-1"/>
        <w:jc w:val="center"/>
        <w:rPr>
          <w:rFonts w:ascii="Times New Roman" w:hAnsi="Times New Roman"/>
          <w:b/>
          <w:color w:val="auto"/>
        </w:rPr>
      </w:pPr>
      <w:r w:rsidRPr="0062380C">
        <w:rPr>
          <w:rFonts w:ascii="Times New Roman" w:hAnsi="Times New Roman"/>
          <w:b/>
          <w:color w:val="auto"/>
        </w:rPr>
        <w:t>ANTÔNIO LIDINEY GOBBI</w:t>
      </w:r>
    </w:p>
    <w:p w:rsidR="00AC4117" w:rsidRDefault="00AC4117" w:rsidP="00AC4117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Prefeito Municipal</w:t>
      </w:r>
    </w:p>
    <w:p w:rsidR="00AC4117" w:rsidRDefault="00AC4117" w:rsidP="00AC4117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AC4117" w:rsidRDefault="00AC4117" w:rsidP="00AC4117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AC4117" w:rsidRDefault="00AC4117" w:rsidP="00AC4117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AC4117" w:rsidRDefault="00AC4117" w:rsidP="00AC4117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AC4117" w:rsidRDefault="00AC4117" w:rsidP="00AC4117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AC4117" w:rsidRDefault="00AC4117" w:rsidP="00AC4117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4C39A8" w:rsidRDefault="004C39A8" w:rsidP="00AC4117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4C39A8" w:rsidRDefault="004C39A8" w:rsidP="00AC4117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4C39A8" w:rsidRDefault="004C39A8" w:rsidP="00AC4117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4C39A8" w:rsidRDefault="004C39A8" w:rsidP="00AC4117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4C39A8" w:rsidRDefault="004C39A8" w:rsidP="00AC4117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4C39A8" w:rsidRDefault="004C39A8" w:rsidP="00AC4117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4C39A8" w:rsidRDefault="004C39A8" w:rsidP="00AC4117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4C39A8" w:rsidRDefault="004C39A8" w:rsidP="00AC4117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4C39A8" w:rsidRDefault="004C39A8" w:rsidP="00AC4117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4C39A8" w:rsidRDefault="004C39A8" w:rsidP="00AC4117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4C39A8" w:rsidRDefault="004C39A8" w:rsidP="00AC4117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AC4117" w:rsidRDefault="00AC4117" w:rsidP="00AC4117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AC4117" w:rsidRDefault="00AC4117" w:rsidP="00AC4117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AC4117" w:rsidRDefault="004C39A8" w:rsidP="004C39A8">
      <w:pPr>
        <w:ind w:left="-425" w:right="-427"/>
        <w:jc w:val="center"/>
        <w:rPr>
          <w:rFonts w:ascii="Arial" w:hAnsi="Arial" w:cs="Arial"/>
          <w:sz w:val="16"/>
          <w:szCs w:val="16"/>
        </w:rPr>
      </w:pPr>
      <w:r w:rsidRPr="00616BD0">
        <w:rPr>
          <w:rFonts w:ascii="Arial" w:hAnsi="Arial" w:cs="Arial"/>
          <w:sz w:val="16"/>
          <w:szCs w:val="16"/>
        </w:rPr>
        <w:t>Projeto de Lei nº</w:t>
      </w:r>
      <w:r>
        <w:rPr>
          <w:rFonts w:ascii="Arial" w:hAnsi="Arial" w:cs="Arial"/>
          <w:sz w:val="16"/>
          <w:szCs w:val="16"/>
        </w:rPr>
        <w:t xml:space="preserve">. 113/2015     </w:t>
      </w:r>
      <w:r w:rsidRPr="00616BD0">
        <w:rPr>
          <w:rFonts w:ascii="Arial" w:hAnsi="Arial" w:cs="Arial"/>
          <w:sz w:val="16"/>
          <w:szCs w:val="16"/>
        </w:rPr>
        <w:t>Autor</w:t>
      </w:r>
      <w:r>
        <w:rPr>
          <w:rFonts w:ascii="Arial" w:hAnsi="Arial" w:cs="Arial"/>
          <w:sz w:val="16"/>
          <w:szCs w:val="16"/>
        </w:rPr>
        <w:t xml:space="preserve">ia: Vereador Dório Alfredo </w:t>
      </w:r>
      <w:proofErr w:type="spellStart"/>
      <w:r>
        <w:rPr>
          <w:rFonts w:ascii="Arial" w:hAnsi="Arial" w:cs="Arial"/>
          <w:sz w:val="16"/>
          <w:szCs w:val="16"/>
        </w:rPr>
        <w:t>Braun</w:t>
      </w:r>
      <w:proofErr w:type="spellEnd"/>
    </w:p>
    <w:sectPr w:rsidR="00AC4117" w:rsidSect="00AC2EBF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1701" w:right="1134" w:bottom="709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ackChancery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EBF" w:rsidRPr="000471A5" w:rsidRDefault="004C39A8" w:rsidP="00AC2EBF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</w:t>
    </w:r>
    <w:r w:rsidRPr="000471A5">
      <w:rPr>
        <w:rFonts w:ascii="Times New Roman" w:hAnsi="Times New Roman"/>
        <w:sz w:val="18"/>
        <w:szCs w:val="18"/>
      </w:rPr>
      <w:t>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EBF" w:rsidRPr="009A69E2" w:rsidRDefault="004C39A8" w:rsidP="00AC2EBF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EBF" w:rsidRDefault="004C39A8" w:rsidP="00AC2EBF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60288">
          <v:imagedata r:id="rId1" o:title=""/>
          <w10:wrap type="topAndBottom"/>
        </v:shape>
        <o:OLEObject Type="Embed" ProgID="PBrush" ShapeID="_x0000_s1025" DrawAspect="Content" ObjectID="_1513492552" r:id="rId2"/>
      </w:pict>
    </w:r>
  </w:p>
  <w:p w:rsidR="00AC2EBF" w:rsidRDefault="004C39A8" w:rsidP="00AC2EBF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AC2EBF" w:rsidRPr="007670D6" w:rsidRDefault="004C39A8" w:rsidP="00AC2EBF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AC2EBF" w:rsidRDefault="004C39A8" w:rsidP="00AC2EBF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AC2EBF" w:rsidRPr="002C0BD7" w:rsidRDefault="004C39A8" w:rsidP="00AC2EBF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AC2EBF" w:rsidRPr="00123325" w:rsidRDefault="004C39A8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EBF" w:rsidRDefault="004C39A8" w:rsidP="00AC2EBF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8.75pt;margin-top:-28.8pt;width:71.55pt;height:74.2pt;z-index:251661312">
          <v:imagedata r:id="rId1" o:title=""/>
          <w10:wrap type="topAndBottom"/>
        </v:shape>
        <o:OLEObject Type="Embed" ProgID="PBrush" ShapeID="_x0000_s1026" DrawAspect="Content" ObjectID="_1513492553" r:id="rId2"/>
      </w:pict>
    </w:r>
  </w:p>
  <w:p w:rsidR="00AC2EBF" w:rsidRDefault="004C39A8" w:rsidP="00AC2EB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2EBF" w:rsidRDefault="004C39A8" w:rsidP="00AC2EB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2EBF" w:rsidRDefault="004C39A8" w:rsidP="00AC2EB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2EBF" w:rsidRDefault="004C39A8" w:rsidP="00AC2EB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2EBF" w:rsidRDefault="004C39A8" w:rsidP="00AC2EB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2EBF" w:rsidRDefault="004C39A8" w:rsidP="00AC2EB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2EBF" w:rsidRDefault="004C39A8" w:rsidP="00AC2EB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2EBF" w:rsidRDefault="004C39A8" w:rsidP="00AC2EB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2EBF" w:rsidRDefault="004C39A8" w:rsidP="00AC2EB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2EBF" w:rsidRDefault="004C39A8" w:rsidP="00AC2EB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2EBF" w:rsidRPr="00A064AE" w:rsidRDefault="004C39A8" w:rsidP="00AC2EB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C2EBF" w:rsidRDefault="004C39A8" w:rsidP="00AC2EBF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AC2EBF" w:rsidRPr="002C0BD7" w:rsidRDefault="004C39A8" w:rsidP="00AC2EBF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AC4117"/>
    <w:rsid w:val="001B68AC"/>
    <w:rsid w:val="002C7953"/>
    <w:rsid w:val="004204A6"/>
    <w:rsid w:val="004C39A8"/>
    <w:rsid w:val="005A6DF2"/>
    <w:rsid w:val="006C255A"/>
    <w:rsid w:val="00A01731"/>
    <w:rsid w:val="00AC4117"/>
    <w:rsid w:val="00AF2977"/>
    <w:rsid w:val="00DC16F8"/>
    <w:rsid w:val="00DC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117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AC4117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AC411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AC4117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AC4117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AC4117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AC4117"/>
    <w:rPr>
      <w:rFonts w:ascii="Verdana" w:hAnsi="Verdana"/>
      <w:bCs/>
      <w:color w:val="000000"/>
      <w:sz w:val="24"/>
      <w:szCs w:val="24"/>
    </w:rPr>
  </w:style>
  <w:style w:type="paragraph" w:styleId="SemEspaamento">
    <w:name w:val="No Spacing"/>
    <w:uiPriority w:val="1"/>
    <w:qFormat/>
    <w:rsid w:val="00AC4117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rsid w:val="004C39A8"/>
    <w:pPr>
      <w:jc w:val="both"/>
    </w:pPr>
    <w:rPr>
      <w:rFonts w:ascii="Arial" w:hAnsi="Arial"/>
      <w:b/>
      <w:bCs w:val="0"/>
      <w:color w:val="auto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4C39A8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2</cp:revision>
  <cp:lastPrinted>2016-01-05T11:49:00Z</cp:lastPrinted>
  <dcterms:created xsi:type="dcterms:W3CDTF">2016-01-05T11:42:00Z</dcterms:created>
  <dcterms:modified xsi:type="dcterms:W3CDTF">2016-01-05T11:49:00Z</dcterms:modified>
</cp:coreProperties>
</file>